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136A3" w:rsidRDefault="005136A3" w:rsidP="006D5B22">
      <w:pPr>
        <w:pStyle w:val="Tytu"/>
        <w:jc w:val="both"/>
        <w:rPr>
          <w:sz w:val="36"/>
          <w:szCs w:val="36"/>
        </w:rPr>
      </w:pPr>
      <w:r w:rsidRPr="00CA6A14">
        <w:rPr>
          <w:sz w:val="36"/>
          <w:szCs w:val="36"/>
        </w:rPr>
        <w:t xml:space="preserve">Metody symulacji w </w:t>
      </w:r>
      <w:proofErr w:type="spellStart"/>
      <w:r w:rsidRPr="00CA6A14">
        <w:rPr>
          <w:sz w:val="36"/>
          <w:szCs w:val="36"/>
        </w:rPr>
        <w:t>nanotechnologii</w:t>
      </w:r>
      <w:proofErr w:type="spellEnd"/>
      <w:r w:rsidRPr="00CA6A14">
        <w:rPr>
          <w:sz w:val="36"/>
          <w:szCs w:val="36"/>
        </w:rPr>
        <w:t xml:space="preserve"> </w:t>
      </w:r>
    </w:p>
    <w:p w:rsidR="00B01BBA" w:rsidRPr="00B01BBA" w:rsidRDefault="00B01BBA" w:rsidP="00B01BBA"/>
    <w:p w:rsidR="00466BF3" w:rsidRPr="00466BF3" w:rsidRDefault="00466BF3" w:rsidP="00466BF3">
      <w:pPr>
        <w:jc w:val="both"/>
      </w:pPr>
      <w:r w:rsidRPr="00466BF3">
        <w:t xml:space="preserve">Skrócony opis: </w:t>
      </w:r>
    </w:p>
    <w:p w:rsidR="00466BF3" w:rsidRPr="005C3FAA" w:rsidRDefault="00466BF3" w:rsidP="00466BF3">
      <w:pPr>
        <w:spacing w:after="90"/>
        <w:jc w:val="both"/>
      </w:pPr>
      <w:r>
        <w:t>Wykład zawiera w</w:t>
      </w:r>
      <w:r w:rsidRPr="005C3FAA">
        <w:t xml:space="preserve">prowadzenie do technik stosowanych w fizyce i biofizyce do komputerowego modelowania </w:t>
      </w:r>
      <w:proofErr w:type="spellStart"/>
      <w:r w:rsidRPr="005C3FAA">
        <w:t>nanostruktur</w:t>
      </w:r>
      <w:proofErr w:type="spellEnd"/>
      <w:r w:rsidRPr="005C3FAA">
        <w:t xml:space="preserve"> i symulacji zachodzących w nich procesów. Wybrane przykłady to np. tunelowanie przez bariery potencjału, modelowanie struktury energetycznej </w:t>
      </w:r>
      <w:r>
        <w:t>układów</w:t>
      </w:r>
      <w:r w:rsidRPr="005C3FAA">
        <w:t xml:space="preserve"> </w:t>
      </w:r>
      <w:proofErr w:type="spellStart"/>
      <w:r w:rsidRPr="005C3FAA">
        <w:t>grafenowych</w:t>
      </w:r>
      <w:proofErr w:type="spellEnd"/>
      <w:r w:rsidRPr="005C3FAA">
        <w:t xml:space="preserve">, optymalizacja naprężeń materiałów w skali </w:t>
      </w:r>
      <w:proofErr w:type="spellStart"/>
      <w:r w:rsidRPr="005C3FAA">
        <w:t>nano</w:t>
      </w:r>
      <w:proofErr w:type="spellEnd"/>
      <w:r w:rsidRPr="005C3FAA">
        <w:t xml:space="preserve"> czy dynamika molekularna </w:t>
      </w:r>
      <w:proofErr w:type="spellStart"/>
      <w:r w:rsidRPr="005C3FAA">
        <w:t>nanocząstek</w:t>
      </w:r>
      <w:proofErr w:type="spellEnd"/>
      <w:r w:rsidRPr="005C3FAA">
        <w:t xml:space="preserve"> o znaczeniu biologicznym. Omówienie metod poprzedzone jest krótkim wprowadzeniem do mechaniki kwantowej. Prezentowane metody mają odniesienie do metod numerycznych poznanych na II roku na zajęciach z metod numerycznych. Studenci piszą własne programy realizujące rozwiązanie danego problemu dla </w:t>
      </w:r>
      <w:proofErr w:type="spellStart"/>
      <w:r w:rsidRPr="005C3FAA">
        <w:t>nanostruktur</w:t>
      </w:r>
      <w:proofErr w:type="spellEnd"/>
      <w:r w:rsidRPr="005C3FAA">
        <w:t xml:space="preserve"> lub uczą się posługiwać gotowym pakietem numerycznym.</w:t>
      </w:r>
    </w:p>
    <w:p w:rsidR="00466BF3" w:rsidRDefault="00466BF3" w:rsidP="006D5B22">
      <w:pPr>
        <w:jc w:val="both"/>
      </w:pPr>
    </w:p>
    <w:p w:rsidR="0051077B" w:rsidRPr="005C3FAA" w:rsidRDefault="0051077B" w:rsidP="0051077B">
      <w:r w:rsidRPr="0051077B">
        <w:t xml:space="preserve">Pełny opis: </w:t>
      </w:r>
    </w:p>
    <w:p w:rsidR="0051077B" w:rsidRDefault="0051077B" w:rsidP="0051077B">
      <w:pPr>
        <w:spacing w:after="0" w:line="240" w:lineRule="auto"/>
      </w:pPr>
      <w:r w:rsidRPr="005C3FAA">
        <w:t xml:space="preserve">1. </w:t>
      </w:r>
      <w:r w:rsidR="00527771">
        <w:t xml:space="preserve">Wstęp do mechaniki kwantowej. </w:t>
      </w:r>
      <w:r w:rsidRPr="005C3FAA">
        <w:t xml:space="preserve">Równanie </w:t>
      </w:r>
      <w:proofErr w:type="spellStart"/>
      <w:r w:rsidRPr="005C3FAA">
        <w:t>Schroedingera</w:t>
      </w:r>
      <w:proofErr w:type="spellEnd"/>
      <w:r w:rsidRPr="005C3FAA">
        <w:t>, funkcja falowa, przestrzeń modelowa, macierzowa reprezentacja hamiltonianu, zagadnienie w</w:t>
      </w:r>
      <w:r>
        <w:t>łasne dla hamiltonianu.</w:t>
      </w:r>
    </w:p>
    <w:p w:rsidR="00527771" w:rsidRPr="005C3FAA" w:rsidRDefault="00527771" w:rsidP="0051077B">
      <w:pPr>
        <w:spacing w:after="0" w:line="240" w:lineRule="auto"/>
      </w:pPr>
      <w:r>
        <w:t xml:space="preserve">2. Układy modelowe, atomy i molekuły. Wiązanie chemiczne, hybrydyzacja orbitali. </w:t>
      </w:r>
    </w:p>
    <w:p w:rsidR="0051077B" w:rsidRPr="005C3FAA" w:rsidRDefault="00527771" w:rsidP="0051077B">
      <w:pPr>
        <w:spacing w:after="0" w:line="240" w:lineRule="auto"/>
      </w:pPr>
      <w:r>
        <w:t>3</w:t>
      </w:r>
      <w:r w:rsidR="0051077B">
        <w:t>. Oś</w:t>
      </w:r>
      <w:r w:rsidR="0051077B" w:rsidRPr="005C3FAA">
        <w:t xml:space="preserve">rodek periodyczny, twierdzenie Blocha, wektor falowy, pasmowa struktura widma energii, </w:t>
      </w:r>
      <w:proofErr w:type="spellStart"/>
      <w:r w:rsidR="0051077B" w:rsidRPr="005C3FAA">
        <w:t>grafen</w:t>
      </w:r>
      <w:proofErr w:type="spellEnd"/>
      <w:r w:rsidR="0051077B" w:rsidRPr="005C3FAA">
        <w:t xml:space="preserve">, nanorurki i </w:t>
      </w:r>
      <w:proofErr w:type="spellStart"/>
      <w:r w:rsidR="0051077B" w:rsidRPr="005C3FAA">
        <w:t>nano</w:t>
      </w:r>
      <w:r w:rsidR="0051077B">
        <w:t>wstegi</w:t>
      </w:r>
      <w:proofErr w:type="spellEnd"/>
      <w:r w:rsidR="0051077B">
        <w:t>.</w:t>
      </w:r>
    </w:p>
    <w:p w:rsidR="0051077B" w:rsidRPr="005C3FAA" w:rsidRDefault="00527771" w:rsidP="0051077B">
      <w:pPr>
        <w:spacing w:after="0" w:line="240" w:lineRule="auto"/>
      </w:pPr>
      <w:r>
        <w:t>4</w:t>
      </w:r>
      <w:r w:rsidR="0051077B">
        <w:t>. Metoda ciasnego wiązania, metody diagonalizacji.</w:t>
      </w:r>
    </w:p>
    <w:p w:rsidR="0051077B" w:rsidRPr="005C3FAA" w:rsidRDefault="00527771" w:rsidP="0051077B">
      <w:pPr>
        <w:spacing w:after="0" w:line="240" w:lineRule="auto"/>
      </w:pPr>
      <w:r>
        <w:t>5</w:t>
      </w:r>
      <w:r w:rsidR="0051077B" w:rsidRPr="005C3FAA">
        <w:t xml:space="preserve">. Wprowadzenie do problemu naprężeń na przykładzie </w:t>
      </w:r>
      <w:proofErr w:type="spellStart"/>
      <w:r w:rsidR="0051077B" w:rsidRPr="005C3FAA">
        <w:t>samorosnących</w:t>
      </w:r>
      <w:proofErr w:type="spellEnd"/>
      <w:r w:rsidR="0051077B" w:rsidRPr="005C3FAA">
        <w:t xml:space="preserve"> kropek kwantowych</w:t>
      </w:r>
      <w:r w:rsidR="0051077B">
        <w:t>.</w:t>
      </w:r>
      <w:r w:rsidR="0051077B" w:rsidRPr="005C3FAA">
        <w:t xml:space="preserve"> </w:t>
      </w:r>
    </w:p>
    <w:p w:rsidR="0051077B" w:rsidRPr="005C3FAA" w:rsidRDefault="00527771" w:rsidP="0051077B">
      <w:pPr>
        <w:spacing w:after="0" w:line="240" w:lineRule="auto"/>
      </w:pPr>
      <w:r>
        <w:t>6</w:t>
      </w:r>
      <w:r w:rsidR="0051077B">
        <w:t>. Rodzaje i źródła odkształceń:</w:t>
      </w:r>
    </w:p>
    <w:p w:rsidR="0051077B" w:rsidRPr="005C3FAA" w:rsidRDefault="0051077B" w:rsidP="0051077B">
      <w:pPr>
        <w:spacing w:after="0" w:line="240" w:lineRule="auto"/>
      </w:pPr>
      <w:r>
        <w:t xml:space="preserve"> - Odkształcenia a naprę</w:t>
      </w:r>
      <w:r w:rsidRPr="005C3FAA">
        <w:t>żenia. Opis tensorowy</w:t>
      </w:r>
      <w:r>
        <w:t>.</w:t>
      </w:r>
      <w:r w:rsidRPr="005C3FAA">
        <w:t xml:space="preserve"> </w:t>
      </w:r>
    </w:p>
    <w:p w:rsidR="0051077B" w:rsidRPr="005C3FAA" w:rsidRDefault="0051077B" w:rsidP="0051077B">
      <w:pPr>
        <w:spacing w:after="0" w:line="240" w:lineRule="auto"/>
      </w:pPr>
      <w:r w:rsidRPr="005C3FAA">
        <w:t xml:space="preserve"> - Przybliżenie ośrodka ciągłego</w:t>
      </w:r>
      <w:r>
        <w:t>.</w:t>
      </w:r>
      <w:r w:rsidRPr="005C3FAA">
        <w:t xml:space="preserve"> </w:t>
      </w:r>
    </w:p>
    <w:p w:rsidR="0051077B" w:rsidRPr="005C3FAA" w:rsidRDefault="0051077B" w:rsidP="0051077B">
      <w:pPr>
        <w:spacing w:after="0" w:line="240" w:lineRule="auto"/>
      </w:pPr>
      <w:r w:rsidRPr="005C3FAA">
        <w:t xml:space="preserve"> - Podejście atomistyczne</w:t>
      </w:r>
      <w:r>
        <w:t>.</w:t>
      </w:r>
      <w:r w:rsidRPr="005C3FAA">
        <w:t xml:space="preserve"> </w:t>
      </w:r>
    </w:p>
    <w:p w:rsidR="0051077B" w:rsidRPr="005C3FAA" w:rsidRDefault="00527771" w:rsidP="0051077B">
      <w:pPr>
        <w:spacing w:after="0" w:line="240" w:lineRule="auto"/>
      </w:pPr>
      <w:r>
        <w:t>7</w:t>
      </w:r>
      <w:r w:rsidR="0051077B" w:rsidRPr="005C3FAA">
        <w:t xml:space="preserve">. Równanie </w:t>
      </w:r>
      <w:proofErr w:type="spellStart"/>
      <w:r w:rsidR="0051077B" w:rsidRPr="005C3FAA">
        <w:t>Schroedingera</w:t>
      </w:r>
      <w:proofErr w:type="spellEnd"/>
      <w:r w:rsidR="0051077B" w:rsidRPr="005C3FAA">
        <w:t xml:space="preserve"> zależne od czasu</w:t>
      </w:r>
      <w:r w:rsidR="0051077B">
        <w:t>:</w:t>
      </w:r>
    </w:p>
    <w:p w:rsidR="0051077B" w:rsidRPr="005C3FAA" w:rsidRDefault="0051077B" w:rsidP="0051077B">
      <w:pPr>
        <w:spacing w:after="0" w:line="240" w:lineRule="auto"/>
      </w:pPr>
      <w:r w:rsidRPr="005C3FAA">
        <w:t>- Ewolucja cząstki swobodnej, fale płaskie, gaussowski pakiet falowy</w:t>
      </w:r>
      <w:r>
        <w:t>.</w:t>
      </w:r>
    </w:p>
    <w:p w:rsidR="0051077B" w:rsidRPr="005C3FAA" w:rsidRDefault="00527771" w:rsidP="0051077B">
      <w:pPr>
        <w:spacing w:after="0" w:line="240" w:lineRule="auto"/>
      </w:pPr>
      <w:r>
        <w:t>8</w:t>
      </w:r>
      <w:r w:rsidR="0051077B" w:rsidRPr="005C3FAA">
        <w:t>. Ruch w polu potencjału ograniczającego</w:t>
      </w:r>
      <w:r w:rsidR="0051077B">
        <w:t>.</w:t>
      </w:r>
    </w:p>
    <w:p w:rsidR="0051077B" w:rsidRPr="005C3FAA" w:rsidRDefault="00527771" w:rsidP="0051077B">
      <w:pPr>
        <w:spacing w:after="0" w:line="240" w:lineRule="auto"/>
      </w:pPr>
      <w:r>
        <w:t>9</w:t>
      </w:r>
      <w:r w:rsidR="0051077B" w:rsidRPr="005C3FAA">
        <w:t>. Rozpraszanie na barierze potencjału, tunelowanie, współczynniki odbicia i transmisji</w:t>
      </w:r>
      <w:r w:rsidR="0051077B">
        <w:t>.</w:t>
      </w:r>
    </w:p>
    <w:p w:rsidR="0051077B" w:rsidRPr="005C3FAA" w:rsidRDefault="00527771" w:rsidP="0051077B">
      <w:pPr>
        <w:spacing w:after="0" w:line="240" w:lineRule="auto"/>
      </w:pPr>
      <w:r>
        <w:t>10</w:t>
      </w:r>
      <w:r w:rsidR="0051077B" w:rsidRPr="005C3FAA">
        <w:t>. Tunelowanie przez podwójna bariera potencjału, efekty rezonansowe</w:t>
      </w:r>
      <w:r w:rsidR="0051077B">
        <w:t>.</w:t>
      </w:r>
    </w:p>
    <w:p w:rsidR="0051077B" w:rsidRPr="005C3FAA" w:rsidRDefault="00527771" w:rsidP="0051077B">
      <w:pPr>
        <w:spacing w:after="0" w:line="240" w:lineRule="auto"/>
      </w:pPr>
      <w:r>
        <w:t>11</w:t>
      </w:r>
      <w:r w:rsidR="0051077B" w:rsidRPr="005C3FAA">
        <w:t xml:space="preserve">. Metody numeryczne: </w:t>
      </w:r>
      <w:proofErr w:type="spellStart"/>
      <w:r w:rsidR="0051077B" w:rsidRPr="005C3FAA">
        <w:t>Cranka-Nicholson</w:t>
      </w:r>
      <w:proofErr w:type="spellEnd"/>
      <w:r w:rsidR="0051077B" w:rsidRPr="005C3FAA">
        <w:t xml:space="preserve"> i time </w:t>
      </w:r>
      <w:proofErr w:type="spellStart"/>
      <w:r w:rsidR="0051077B" w:rsidRPr="005C3FAA">
        <w:t>splitting</w:t>
      </w:r>
      <w:proofErr w:type="spellEnd"/>
      <w:r w:rsidR="0051077B">
        <w:t>.</w:t>
      </w:r>
    </w:p>
    <w:p w:rsidR="0051077B" w:rsidRPr="005C3FAA" w:rsidRDefault="00527771" w:rsidP="0051077B">
      <w:pPr>
        <w:spacing w:after="0" w:line="240" w:lineRule="auto"/>
      </w:pPr>
      <w:r>
        <w:t>12</w:t>
      </w:r>
      <w:r w:rsidR="0051077B" w:rsidRPr="005C3FAA">
        <w:t>. Dozwolone energie układu kwantowego: dyskretne, z zakresu ciągłego i rezonansowe (dyskretne rozmyte w widmie c</w:t>
      </w:r>
      <w:r w:rsidR="0051077B">
        <w:t>iągłym).</w:t>
      </w:r>
    </w:p>
    <w:p w:rsidR="0051077B" w:rsidRPr="005C3FAA" w:rsidRDefault="00527771" w:rsidP="0051077B">
      <w:pPr>
        <w:spacing w:after="0" w:line="240" w:lineRule="auto"/>
      </w:pPr>
      <w:r>
        <w:t>13</w:t>
      </w:r>
      <w:r w:rsidR="0051077B" w:rsidRPr="005C3FAA">
        <w:t>. Rozwiązanie równania własnego hamiltonianu dla cząstki w jednowymiar</w:t>
      </w:r>
      <w:r w:rsidR="0051077B">
        <w:t>owym potencjale studnia-bariera.</w:t>
      </w:r>
    </w:p>
    <w:p w:rsidR="0051077B" w:rsidRPr="005C3FAA" w:rsidRDefault="00527771" w:rsidP="0051077B">
      <w:pPr>
        <w:spacing w:after="0" w:line="240" w:lineRule="auto"/>
      </w:pPr>
      <w:r>
        <w:t>14</w:t>
      </w:r>
      <w:r w:rsidR="0051077B" w:rsidRPr="005C3FAA">
        <w:t>. Własności stanów rezonansowych.</w:t>
      </w:r>
    </w:p>
    <w:p w:rsidR="0051077B" w:rsidRPr="005C3FAA" w:rsidRDefault="00527771" w:rsidP="0051077B">
      <w:pPr>
        <w:spacing w:after="0" w:line="240" w:lineRule="auto"/>
      </w:pPr>
      <w:r>
        <w:t>15</w:t>
      </w:r>
      <w:r w:rsidR="0051077B" w:rsidRPr="005C3FAA">
        <w:t xml:space="preserve">. Wprowadzenie do </w:t>
      </w:r>
      <w:proofErr w:type="spellStart"/>
      <w:r w:rsidR="0051077B" w:rsidRPr="005C3FAA">
        <w:t>nanotechnologii</w:t>
      </w:r>
      <w:proofErr w:type="spellEnd"/>
      <w:r w:rsidR="0051077B" w:rsidRPr="005C3FAA">
        <w:t xml:space="preserve"> układów biologicznych. Centralny dogmat biologii molekularnej. </w:t>
      </w:r>
    </w:p>
    <w:p w:rsidR="0051077B" w:rsidRPr="005C3FAA" w:rsidRDefault="00527771" w:rsidP="0051077B">
      <w:pPr>
        <w:spacing w:after="0" w:line="240" w:lineRule="auto"/>
      </w:pPr>
      <w:r>
        <w:t>16</w:t>
      </w:r>
      <w:r w:rsidR="0051077B" w:rsidRPr="005C3FAA">
        <w:t>. Przegląd metod poszukiwania minimum funkcji wielu zmiennych na przykładzie pola siłowego.</w:t>
      </w:r>
    </w:p>
    <w:p w:rsidR="0051077B" w:rsidRPr="005C3FAA" w:rsidRDefault="00527771" w:rsidP="0051077B">
      <w:pPr>
        <w:spacing w:after="0" w:line="240" w:lineRule="auto"/>
      </w:pPr>
      <w:r>
        <w:t>17</w:t>
      </w:r>
      <w:r w:rsidR="0051077B" w:rsidRPr="005C3FAA">
        <w:t>. Metody symulacji dynamiki molekularnej.</w:t>
      </w:r>
    </w:p>
    <w:p w:rsidR="0051077B" w:rsidRPr="005C3FAA" w:rsidRDefault="00527771" w:rsidP="0051077B">
      <w:pPr>
        <w:spacing w:after="0" w:line="240" w:lineRule="auto"/>
      </w:pPr>
      <w:r>
        <w:t>18</w:t>
      </w:r>
      <w:r w:rsidR="0051077B" w:rsidRPr="005C3FAA">
        <w:t>. Modelowanie wytrzymałości biomateriałów (włókna).</w:t>
      </w:r>
    </w:p>
    <w:p w:rsidR="0051077B" w:rsidRPr="00817A08" w:rsidRDefault="0051077B" w:rsidP="006D5B22">
      <w:pPr>
        <w:jc w:val="both"/>
      </w:pPr>
    </w:p>
    <w:p w:rsidR="003F52E5" w:rsidRDefault="005136A3" w:rsidP="006D5B22">
      <w:pPr>
        <w:pStyle w:val="Bezodstpw1"/>
        <w:jc w:val="both"/>
        <w:rPr>
          <w:szCs w:val="32"/>
        </w:rPr>
      </w:pPr>
      <w:r>
        <w:rPr>
          <w:szCs w:val="32"/>
        </w:rPr>
        <w:t xml:space="preserve">Wykład 1. </w:t>
      </w:r>
    </w:p>
    <w:p w:rsidR="005136A3" w:rsidRPr="0021716B" w:rsidRDefault="005673B9" w:rsidP="006D5B22">
      <w:pPr>
        <w:pStyle w:val="Bezodstpw1"/>
        <w:jc w:val="both"/>
        <w:rPr>
          <w:szCs w:val="32"/>
        </w:rPr>
      </w:pPr>
      <w:r>
        <w:rPr>
          <w:szCs w:val="32"/>
        </w:rPr>
        <w:t>3</w:t>
      </w:r>
      <w:r w:rsidR="005136A3">
        <w:rPr>
          <w:szCs w:val="32"/>
        </w:rPr>
        <w:t xml:space="preserve"> godziny</w:t>
      </w:r>
    </w:p>
    <w:p w:rsidR="005136A3" w:rsidRDefault="005136A3" w:rsidP="006D5B22">
      <w:pPr>
        <w:pStyle w:val="Nagwek1"/>
        <w:jc w:val="both"/>
      </w:pPr>
      <w:r>
        <w:lastRenderedPageBreak/>
        <w:t>Elementy mechaniki kwantowej</w:t>
      </w:r>
    </w:p>
    <w:p w:rsidR="005136A3" w:rsidRDefault="005136A3" w:rsidP="006D5B22">
      <w:pPr>
        <w:pStyle w:val="Nagwek2"/>
        <w:jc w:val="both"/>
      </w:pPr>
      <w:r>
        <w:t>Geneza mechaniki kwantowej</w:t>
      </w:r>
    </w:p>
    <w:p w:rsidR="005136A3" w:rsidRDefault="005136A3" w:rsidP="006D5B22">
      <w:pPr>
        <w:jc w:val="both"/>
      </w:pPr>
      <w:r>
        <w:t xml:space="preserve">Fizyka klasyczna opisuje układy makroskopowe, przy czym termin „makro” dotyczy układów o rozmiarach powyżej </w:t>
      </w:r>
      <w:r w:rsidR="00B8355C">
        <w:t>jednego mikrometra. Mogą to być</w:t>
      </w:r>
      <w:r>
        <w:t xml:space="preserve"> pojedyncze obiekty o makroskopowych rozmiarach i masach (bryły sztywne lub obiekty modelowane punktami  materialnymi)  albo  zbiory takich obiektów (np. układy planetarne).  Zadaniem teorii fizycznej jest opis </w:t>
      </w:r>
      <w:r>
        <w:rPr>
          <w:i/>
        </w:rPr>
        <w:t>stanu układu fizycznego.</w:t>
      </w:r>
      <w:r>
        <w:t xml:space="preserve"> W mechanice klasycznej stan układu złożonego np. z wielu cząstek materialnych jest jednoznacznie określony przez podanie położeń i pędów każdego elementu takiego układu w dowolnej chwili czasu. Wielkości te znajduje się rozwiązując równania mechaniki Newtona, które są równaniami różniczkowymi II-go rzędu.  Stan klasycznych układów złożonych z bardzo dużej liczby słabo-oddziałujących cząstek (gazów) opisuje się w ramach fizyki statystycznej, nie wnikając w ich mikroskopową strukturę, za pomocą makroskopowych parametrów takich jak temperatura, objętość i ciśnienie.  </w:t>
      </w:r>
    </w:p>
    <w:p w:rsidR="005136A3" w:rsidRDefault="005136A3" w:rsidP="006D5B22">
      <w:pPr>
        <w:jc w:val="both"/>
      </w:pPr>
      <w:r>
        <w:t>Przełom XIX i XX wieku przyniósł rozwój technik eksperymentalnych zarówno spektroskopowych jak i elektrycznych. Wyko</w:t>
      </w:r>
      <w:r w:rsidR="00B8355C">
        <w:t>nano wówczas szereg doświadczeń</w:t>
      </w:r>
      <w:r>
        <w:t xml:space="preserve">, których rezultatów nie dało się wyjaśnić na gruncie fizyki klasycznej, bez wprowadzenia nowej teorii opisującej rzeczywistość fizyczną na poziomie „mikro”, tj. pojedynczych atomów i molekuł.  Należą do nich </w:t>
      </w:r>
      <w:r>
        <w:rPr>
          <w:i/>
        </w:rPr>
        <w:t>promieniowanie ciała doskonale czarnego, efekt fotoelektryczny</w:t>
      </w:r>
      <w:r>
        <w:t xml:space="preserve"> oraz </w:t>
      </w:r>
      <w:r>
        <w:rPr>
          <w:i/>
        </w:rPr>
        <w:t>doświadczenie Francka-Hertza</w:t>
      </w:r>
      <w:r>
        <w:t>.</w:t>
      </w:r>
    </w:p>
    <w:p w:rsidR="005136A3" w:rsidRPr="00216EA1" w:rsidRDefault="005136A3" w:rsidP="006D5B22">
      <w:pPr>
        <w:pStyle w:val="Podtytu"/>
        <w:jc w:val="both"/>
        <w:rPr>
          <w:rStyle w:val="Uwydatnienie"/>
        </w:rPr>
      </w:pPr>
      <w:r w:rsidRPr="00216EA1">
        <w:rPr>
          <w:rStyle w:val="Uwydatnienie"/>
        </w:rPr>
        <w:t>Promieniowanie ciała doskonale czarnego.</w:t>
      </w:r>
    </w:p>
    <w:p w:rsidR="005136A3" w:rsidRPr="00A32ABE" w:rsidRDefault="005136A3" w:rsidP="006D5B22">
      <w:pPr>
        <w:jc w:val="both"/>
      </w:pPr>
      <w:r>
        <w:t xml:space="preserve">Ciało doskonale czarne to obiekt fizyczny całkowicie pochłaniający padające nie niego promieniowanie elektromagnetyczne. W ramach fizyki klasycznej zostało w XIX wieku sformułowane prawo promieniowania ciała doskonale czarnego, zwane prawem </w:t>
      </w:r>
      <w:proofErr w:type="spellStart"/>
      <w:r>
        <w:t>Rayleigha-Jeansa</w:t>
      </w:r>
      <w:proofErr w:type="spellEnd"/>
      <w:r>
        <w:t xml:space="preserve">, według którego  ilość wypromieniowanej energii powinna być proporcjonalna do czwartej </w:t>
      </w:r>
      <w:r w:rsidR="003F52E5">
        <w:t xml:space="preserve">potęgi </w:t>
      </w:r>
      <w:r>
        <w:t>częstotliwości  promieniowania i to niezależnie od temperatury. Tymczasem doświadczenia wykazywały, że maksimum natężenia w widmie emitowanym jest funkcją temperatury (prawo Wiena</w:t>
      </w:r>
      <w:r w:rsidR="00E47652">
        <w:t>, Rys.1</w:t>
      </w:r>
      <w:r>
        <w:t xml:space="preserve">) i np. dla promieniowania powierzchni Słońca (6000 K) przypada dla długości fali 480 nm. Co więcej,  sumując wzór </w:t>
      </w:r>
      <w:proofErr w:type="spellStart"/>
      <w:r>
        <w:t>Rayleigha-Jeansa</w:t>
      </w:r>
      <w:proofErr w:type="spellEnd"/>
      <w:r>
        <w:t xml:space="preserve"> </w:t>
      </w:r>
      <w:r w:rsidR="00B8355C">
        <w:t xml:space="preserve">po </w:t>
      </w:r>
      <w:r>
        <w:t xml:space="preserve">wszystkich częstotliwościach fal </w:t>
      </w:r>
      <w:r w:rsidR="00137EBC">
        <w:t>otrzymalibyśmy</w:t>
      </w:r>
      <w:r>
        <w:t xml:space="preserve"> nieskończenie dużą energię. Rozbieżność ta</w:t>
      </w:r>
      <w:r w:rsidR="00E47652">
        <w:t>,</w:t>
      </w:r>
      <w:r>
        <w:t xml:space="preserve"> nazywana </w:t>
      </w:r>
      <w:r>
        <w:rPr>
          <w:i/>
          <w:iCs/>
        </w:rPr>
        <w:t>katastrofą w nadfiolecie</w:t>
      </w:r>
      <w:r w:rsidR="00E47652">
        <w:t xml:space="preserve"> była głównym powodem</w:t>
      </w:r>
      <w:r>
        <w:t xml:space="preserve"> poszukiwania nowej fizyki dotyczącej mikroświata.</w:t>
      </w:r>
    </w:p>
    <w:p w:rsidR="005F7DED" w:rsidRDefault="005F7DED" w:rsidP="006D5B22">
      <w:pPr>
        <w:jc w:val="both"/>
        <w:rPr>
          <w:rFonts w:ascii="Arial" w:hAnsi="Arial" w:cs="Arial"/>
          <w:sz w:val="24"/>
          <w:szCs w:val="24"/>
        </w:rPr>
      </w:pPr>
      <w:r>
        <w:rPr>
          <w:rFonts w:ascii="Arial" w:hAnsi="Arial" w:cs="Arial"/>
          <w:sz w:val="24"/>
          <w:szCs w:val="24"/>
        </w:rPr>
        <w:t>a)</w:t>
      </w:r>
      <w:r w:rsidR="001F16AC">
        <w:rPr>
          <w:rFonts w:ascii="Arial" w:hAnsi="Arial" w:cs="Arial"/>
          <w:noProof/>
          <w:sz w:val="24"/>
          <w:szCs w:val="24"/>
          <w:lang w:eastAsia="pl-PL"/>
        </w:rPr>
        <w:drawing>
          <wp:inline distT="0" distB="0" distL="0" distR="0">
            <wp:extent cx="2122805" cy="1725295"/>
            <wp:effectExtent l="1905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srcRect/>
                    <a:stretch>
                      <a:fillRect/>
                    </a:stretch>
                  </pic:blipFill>
                  <pic:spPr bwMode="auto">
                    <a:xfrm>
                      <a:off x="0" y="0"/>
                      <a:ext cx="2122805" cy="1725295"/>
                    </a:xfrm>
                    <a:prstGeom prst="rect">
                      <a:avLst/>
                    </a:prstGeom>
                    <a:noFill/>
                    <a:ln w="9525">
                      <a:noFill/>
                      <a:miter lim="800000"/>
                      <a:headEnd/>
                      <a:tailEnd/>
                    </a:ln>
                  </pic:spPr>
                </pic:pic>
              </a:graphicData>
            </a:graphic>
          </wp:inline>
        </w:drawing>
      </w:r>
      <w:r>
        <w:rPr>
          <w:rFonts w:ascii="Arial" w:hAnsi="Arial" w:cs="Arial"/>
          <w:sz w:val="24"/>
          <w:szCs w:val="24"/>
        </w:rPr>
        <w:t xml:space="preserve"> b)  </w:t>
      </w:r>
      <w:r w:rsidR="001F16AC">
        <w:rPr>
          <w:rFonts w:ascii="Arial" w:hAnsi="Arial" w:cs="Arial"/>
          <w:noProof/>
          <w:sz w:val="28"/>
          <w:szCs w:val="28"/>
          <w:lang w:eastAsia="pl-PL"/>
        </w:rPr>
        <w:drawing>
          <wp:inline distT="0" distB="0" distL="0" distR="0">
            <wp:extent cx="2302844" cy="1772920"/>
            <wp:effectExtent l="2351" t="0" r="490" b="0"/>
            <wp:docPr id="3" name="Obiekt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86928" cy="6729984"/>
                      <a:chOff x="478536" y="64008"/>
                      <a:chExt cx="8186928" cy="6729984"/>
                    </a:xfrm>
                  </a:grpSpPr>
                  <a:grpSp>
                    <a:nvGrpSpPr>
                      <a:cNvPr id="7" name="Grupa 6"/>
                      <a:cNvGrpSpPr/>
                    </a:nvGrpSpPr>
                    <a:grpSpPr>
                      <a:xfrm>
                        <a:off x="478536" y="64008"/>
                        <a:ext cx="8186928" cy="6729984"/>
                        <a:chOff x="478536" y="64008"/>
                        <a:chExt cx="8186928" cy="6729984"/>
                      </a:xfrm>
                    </a:grpSpPr>
                    <a:pic>
                      <a:nvPicPr>
                        <a:cNvPr id="4" name="Obraz 3" descr="Function1.jpg"/>
                        <a:cNvPicPr>
                          <a:picLocks noChangeAspect="1"/>
                        </a:cNvPicPr>
                      </a:nvPicPr>
                      <a:blipFill>
                        <a:blip r:embed="rId7"/>
                        <a:stretch>
                          <a:fillRect/>
                        </a:stretch>
                      </a:blipFill>
                      <a:spPr>
                        <a:xfrm>
                          <a:off x="478536" y="64008"/>
                          <a:ext cx="8186928" cy="6729984"/>
                        </a:xfrm>
                        <a:prstGeom prst="rect">
                          <a:avLst/>
                        </a:prstGeom>
                      </a:spPr>
                    </a:pic>
                    <a:sp>
                      <a:nvSpPr>
                        <a:cNvPr id="5" name="pole tekstowe 4"/>
                        <a:cNvSpPr txBox="1"/>
                      </a:nvSpPr>
                      <a:spPr>
                        <a:xfrm>
                          <a:off x="2843808" y="1052736"/>
                          <a:ext cx="1188787" cy="830997"/>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2400" dirty="0" err="1"/>
                              <a:t>c</a:t>
                            </a:r>
                            <a:r>
                              <a:rPr lang="pl-PL" sz="2400" dirty="0" err="1" smtClean="0"/>
                              <a:t>lassical</a:t>
                            </a:r>
                            <a:endParaRPr lang="pl-PL" sz="2400" dirty="0" smtClean="0"/>
                          </a:p>
                          <a:p>
                            <a:r>
                              <a:rPr lang="pl-PL" sz="2400" dirty="0" err="1" smtClean="0"/>
                              <a:t>theory</a:t>
                            </a:r>
                            <a:endParaRPr lang="pl-PL" sz="2400" dirty="0"/>
                          </a:p>
                        </a:txBody>
                        <a:useSpRect/>
                      </a:txSp>
                    </a:sp>
                    <a:sp>
                      <a:nvSpPr>
                        <a:cNvPr id="6" name="pole tekstowe 5"/>
                        <a:cNvSpPr txBox="1"/>
                      </a:nvSpPr>
                      <a:spPr>
                        <a:xfrm>
                          <a:off x="5004048" y="3356992"/>
                          <a:ext cx="1324722" cy="830997"/>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2400" dirty="0" smtClean="0"/>
                              <a:t>quantum</a:t>
                            </a:r>
                          </a:p>
                          <a:p>
                            <a:r>
                              <a:rPr lang="pl-PL" sz="2400" dirty="0" err="1" smtClean="0"/>
                              <a:t>theory</a:t>
                            </a:r>
                            <a:endParaRPr lang="pl-PL" sz="2400" dirty="0"/>
                          </a:p>
                        </a:txBody>
                        <a:useSpRect/>
                      </a:txSp>
                    </a:sp>
                  </a:grpSp>
                </lc:lockedCanvas>
              </a:graphicData>
            </a:graphic>
          </wp:inline>
        </w:drawing>
      </w:r>
    </w:p>
    <w:p w:rsidR="00B55E4D" w:rsidRDefault="005136A3" w:rsidP="006D5B22">
      <w:pPr>
        <w:jc w:val="both"/>
        <w:rPr>
          <w:rStyle w:val="Wyrnieniedelikatne1"/>
        </w:rPr>
      </w:pPr>
      <w:r w:rsidRPr="00E1466C">
        <w:rPr>
          <w:rStyle w:val="Wyrnieniedelikatne1"/>
        </w:rPr>
        <w:t xml:space="preserve">Rys.1 </w:t>
      </w:r>
      <w:r w:rsidR="005F7DED">
        <w:rPr>
          <w:rStyle w:val="Wyrnieniedelikatne1"/>
        </w:rPr>
        <w:t xml:space="preserve">a) </w:t>
      </w:r>
      <w:r w:rsidRPr="00E1466C">
        <w:rPr>
          <w:rStyle w:val="Wyrnieniedelikatne1"/>
        </w:rPr>
        <w:t xml:space="preserve">Widmo promieniowania tła (wszechświata), jako pozostałość po Wielkim Wybuchu. </w:t>
      </w:r>
      <w:r>
        <w:rPr>
          <w:rStyle w:val="Wyrnieniedelikatne1"/>
        </w:rPr>
        <w:t xml:space="preserve"> </w:t>
      </w:r>
      <w:proofErr w:type="spellStart"/>
      <w:r w:rsidRPr="005F7DED">
        <w:rPr>
          <w:rStyle w:val="Wyrnieniedelikatne1"/>
        </w:rPr>
        <w:t>Wikipedia</w:t>
      </w:r>
      <w:proofErr w:type="spellEnd"/>
      <w:r w:rsidRPr="005F7DED">
        <w:rPr>
          <w:rStyle w:val="Wyrnieniedelikatne1"/>
        </w:rPr>
        <w:t xml:space="preserve"> </w:t>
      </w:r>
      <w:hyperlink r:id="rId8" w:history="1">
        <w:r w:rsidR="005F7DED" w:rsidRPr="005F7DED">
          <w:rPr>
            <w:rStyle w:val="Hipercze"/>
          </w:rPr>
          <w:t>http://pl.wikipedia.org/wiki/Cia%C5%82o_doskonale_czarne</w:t>
        </w:r>
      </w:hyperlink>
      <w:r w:rsidR="005F7DED" w:rsidRPr="005F7DED">
        <w:rPr>
          <w:rStyle w:val="Wyrnieniedelikatne1"/>
        </w:rPr>
        <w:t xml:space="preserve"> . b) </w:t>
      </w:r>
      <w:r w:rsidR="005F7DED">
        <w:rPr>
          <w:rStyle w:val="Wyrnieniedelikatne1"/>
        </w:rPr>
        <w:t>Porównanie widma</w:t>
      </w:r>
      <w:r w:rsidR="005F7DED" w:rsidRPr="00E1466C">
        <w:rPr>
          <w:rStyle w:val="Wyrnieniedelikatne1"/>
        </w:rPr>
        <w:t xml:space="preserve"> </w:t>
      </w:r>
      <w:r w:rsidR="005F7DED" w:rsidRPr="00E1466C">
        <w:rPr>
          <w:rStyle w:val="Wyrnieniedelikatne1"/>
        </w:rPr>
        <w:lastRenderedPageBreak/>
        <w:t>p</w:t>
      </w:r>
      <w:r w:rsidR="005F7DED">
        <w:rPr>
          <w:rStyle w:val="Wyrnieniedelikatne1"/>
        </w:rPr>
        <w:t xml:space="preserve">romieniowania ciała doskonale czarnego (krzywa z maksimum) dobrze opisywanego przez kwantową teorię Plancka z przewidywaniami klasycznymi (krzywa monotonicznie rosnąca). </w:t>
      </w:r>
    </w:p>
    <w:p w:rsidR="005136A3" w:rsidRDefault="003F52E5" w:rsidP="006D5B22">
      <w:pPr>
        <w:jc w:val="both"/>
      </w:pPr>
      <w:r>
        <w:t>Źródłem promieniowania ciała są w mechanice klasycznej drgające ładunki elektryczne</w:t>
      </w:r>
      <w:r w:rsidR="00E47652">
        <w:t xml:space="preserve"> (elektrony w atomach), tzw. oscylatory</w:t>
      </w:r>
      <w:r>
        <w:t xml:space="preserve">.  </w:t>
      </w:r>
      <w:r w:rsidR="005136A3">
        <w:t>Żeby wyjaśnić rozbieżności z klasyczną krzywą</w:t>
      </w:r>
      <w:r>
        <w:t xml:space="preserve"> (zob.</w:t>
      </w:r>
      <w:r w:rsidR="00101307">
        <w:t xml:space="preserve"> Rys.1</w:t>
      </w:r>
      <w:r>
        <w:t xml:space="preserve">) Max Planck w 1900 roku przyjął, że takie oscylatory materii mogą emitować promieniowanie tylko w porcjach o energiach </w:t>
      </w:r>
      <w:proofErr w:type="spellStart"/>
      <w:r>
        <w:t>E=h</w:t>
      </w:r>
      <w:proofErr w:type="spellEnd"/>
      <w:r>
        <w:sym w:font="Symbol" w:char="F06E"/>
      </w:r>
      <w:r>
        <w:t xml:space="preserve">, gdzie </w:t>
      </w:r>
      <w:r>
        <w:sym w:font="Symbol" w:char="F06E"/>
      </w:r>
      <w:r>
        <w:t xml:space="preserve"> – częstotliwość promieniowania (</w:t>
      </w:r>
      <w:r>
        <w:sym w:font="Symbol" w:char="F06E"/>
      </w:r>
      <w:r w:rsidR="00AA5E83">
        <w:t>=c</w:t>
      </w:r>
      <w:r>
        <w:t>/</w:t>
      </w:r>
      <w:r>
        <w:sym w:font="Symbol" w:char="F06C"/>
      </w:r>
      <w:r>
        <w:t xml:space="preserve">, </w:t>
      </w:r>
      <w:r>
        <w:sym w:font="Symbol" w:char="F06C"/>
      </w:r>
      <w:r>
        <w:t xml:space="preserve"> - długość fali</w:t>
      </w:r>
      <w:r w:rsidR="00AA5E83">
        <w:t>, c – prędkość światła)</w:t>
      </w:r>
      <w:r>
        <w:t xml:space="preserve">, a h jest pewną stałą o wartości </w:t>
      </w:r>
      <w:r w:rsidR="00AA5E83">
        <w:rPr>
          <w:rFonts w:ascii="Arial" w:hAnsi="Arial" w:cs="Arial"/>
          <w:color w:val="000000"/>
          <w:sz w:val="20"/>
          <w:szCs w:val="20"/>
          <w:shd w:val="clear" w:color="auto" w:fill="FFFFFF"/>
        </w:rPr>
        <w:t>4,</w:t>
      </w:r>
      <w:r w:rsidR="00AA5E83">
        <w:rPr>
          <w:rStyle w:val="skypepnhtextspan"/>
          <w:shd w:val="clear" w:color="auto" w:fill="FFFFFF"/>
        </w:rPr>
        <w:t>135 667 516</w:t>
      </w:r>
      <w:r w:rsidR="00AA5E83">
        <w:rPr>
          <w:rFonts w:ascii="Arial" w:hAnsi="Arial" w:cs="Arial"/>
          <w:color w:val="000000"/>
          <w:sz w:val="20"/>
          <w:szCs w:val="20"/>
          <w:shd w:val="clear" w:color="auto" w:fill="FFFFFF"/>
        </w:rPr>
        <w:t>·10</w:t>
      </w:r>
      <w:r w:rsidR="00AA5E83">
        <w:rPr>
          <w:rFonts w:ascii="Arial" w:hAnsi="Arial" w:cs="Arial"/>
          <w:color w:val="000000"/>
          <w:shd w:val="clear" w:color="auto" w:fill="FFFFFF"/>
          <w:vertAlign w:val="superscript"/>
        </w:rPr>
        <w:t>–15</w:t>
      </w:r>
      <w:r w:rsidR="00AA5E83">
        <w:rPr>
          <w:rStyle w:val="apple-converted-space"/>
          <w:rFonts w:ascii="Arial" w:hAnsi="Arial" w:cs="Arial"/>
          <w:color w:val="000000"/>
          <w:sz w:val="20"/>
          <w:szCs w:val="20"/>
          <w:shd w:val="clear" w:color="auto" w:fill="FFFFFF"/>
        </w:rPr>
        <w:t> </w:t>
      </w:r>
      <w:proofErr w:type="spellStart"/>
      <w:r w:rsidR="00AA5E83">
        <w:rPr>
          <w:rStyle w:val="apple-converted-space"/>
          <w:rFonts w:ascii="Arial" w:hAnsi="Arial" w:cs="Arial"/>
          <w:color w:val="000000"/>
          <w:sz w:val="20"/>
          <w:szCs w:val="20"/>
          <w:shd w:val="clear" w:color="auto" w:fill="FFFFFF"/>
        </w:rPr>
        <w:t>eVs</w:t>
      </w:r>
      <w:proofErr w:type="spellEnd"/>
      <w:r w:rsidR="00AA5E83">
        <w:t xml:space="preserve">. </w:t>
      </w:r>
      <w:r w:rsidR="00843F2E">
        <w:t xml:space="preserve"> Od tego czasu porcje te nazywane są </w:t>
      </w:r>
      <w:r w:rsidR="00843F2E">
        <w:rPr>
          <w:i/>
        </w:rPr>
        <w:t>kwantami</w:t>
      </w:r>
      <w:r w:rsidR="00843F2E">
        <w:t xml:space="preserve">. </w:t>
      </w:r>
      <w:r w:rsidR="00E47652">
        <w:t xml:space="preserve">Zrewolucjonizowało to całkowicie pogląd na strukturę materii, bo oznaczało m.in. to, że struktura energetyczna atomów, z których zbudowana jest cała materia, jest </w:t>
      </w:r>
      <w:r w:rsidR="00E47652">
        <w:rPr>
          <w:i/>
        </w:rPr>
        <w:t>dyskretna</w:t>
      </w:r>
      <w:r w:rsidR="00E47652">
        <w:t xml:space="preserve"> </w:t>
      </w:r>
      <w:r w:rsidR="00A76A3D">
        <w:t xml:space="preserve">czyli kwantowa </w:t>
      </w:r>
      <w:r w:rsidR="00E47652">
        <w:t>(</w:t>
      </w:r>
      <w:r w:rsidR="00A76A3D">
        <w:t xml:space="preserve">tzn., że </w:t>
      </w:r>
      <w:r w:rsidR="00E47652">
        <w:t>tylko pewne wybrane wartości energii są osiągalne, dostępne)</w:t>
      </w:r>
      <w:r w:rsidR="00645962">
        <w:t>.</w:t>
      </w:r>
    </w:p>
    <w:p w:rsidR="00E00497" w:rsidRPr="00216EA1" w:rsidRDefault="00E00497" w:rsidP="00E00497">
      <w:pPr>
        <w:pStyle w:val="Podtytu"/>
        <w:jc w:val="both"/>
        <w:rPr>
          <w:rStyle w:val="Uwydatnienie"/>
        </w:rPr>
      </w:pPr>
      <w:r>
        <w:rPr>
          <w:rStyle w:val="Uwydatnienie"/>
        </w:rPr>
        <w:t>Zjawisko fotoelektryczne</w:t>
      </w:r>
      <w:r w:rsidRPr="00216EA1">
        <w:rPr>
          <w:rStyle w:val="Uwydatnienie"/>
        </w:rPr>
        <w:t>.</w:t>
      </w:r>
    </w:p>
    <w:p w:rsidR="00D73ABD" w:rsidRDefault="009C6EC0" w:rsidP="00D73ABD">
      <w:pPr>
        <w:jc w:val="both"/>
      </w:pPr>
      <w:r w:rsidRPr="009C6EC0">
        <w:t xml:space="preserve">Efekt fotoelektryczny został odkryty </w:t>
      </w:r>
      <w:r w:rsidR="004D641F">
        <w:t xml:space="preserve">w 1887 r. </w:t>
      </w:r>
      <w:r w:rsidRPr="009C6EC0">
        <w:t xml:space="preserve">przez </w:t>
      </w:r>
      <w:r w:rsidR="004D641F">
        <w:t>Hein</w:t>
      </w:r>
      <w:r w:rsidR="003E635C">
        <w:t>richa Hertza, bardziej szczegółowo badany</w:t>
      </w:r>
      <w:r w:rsidR="004D641F">
        <w:t xml:space="preserve"> później przez Philippa von </w:t>
      </w:r>
      <w:proofErr w:type="spellStart"/>
      <w:r w:rsidR="004D641F">
        <w:t>Lenarda</w:t>
      </w:r>
      <w:proofErr w:type="spellEnd"/>
      <w:r w:rsidR="004D641F">
        <w:t xml:space="preserve"> a wyjaśniony przez Alberta Einsteina w 1905 roku w oparciu o teorię kwantów zaproponowaną przez Plancka. </w:t>
      </w:r>
      <w:r w:rsidR="005F7DED">
        <w:t xml:space="preserve"> </w:t>
      </w:r>
    </w:p>
    <w:p w:rsidR="00076A5F" w:rsidRDefault="00D73ABD" w:rsidP="00D73ABD">
      <w:pPr>
        <w:jc w:val="both"/>
      </w:pPr>
      <w:r>
        <w:t>W</w:t>
      </w:r>
      <w:r w:rsidR="00101307">
        <w:t xml:space="preserve"> próżniowej lampie wpiętej w obwód elektryczny (Rys. 2a) ś</w:t>
      </w:r>
      <w:r w:rsidR="00101307" w:rsidRPr="00101307">
        <w:t xml:space="preserve">wiatło pada na tarczę i wybija z niej elektrony. Przyłożony potencjał może przyspieszać elektrony do </w:t>
      </w:r>
      <w:r w:rsidR="00101307">
        <w:t>k</w:t>
      </w:r>
      <w:r w:rsidR="00101307" w:rsidRPr="00101307">
        <w:t xml:space="preserve">olektora </w:t>
      </w:r>
      <w:r w:rsidR="00101307">
        <w:t xml:space="preserve">(K) </w:t>
      </w:r>
      <w:r w:rsidR="00101307" w:rsidRPr="00101307">
        <w:t>lub hamować (w zależności od polaryzacji</w:t>
      </w:r>
      <w:r w:rsidR="00101307">
        <w:t xml:space="preserve"> przyłożonego potencjału</w:t>
      </w:r>
      <w:r w:rsidR="00FB09C4">
        <w:t>) i zawracać do emit</w:t>
      </w:r>
      <w:r w:rsidR="00101307" w:rsidRPr="00101307">
        <w:t>era</w:t>
      </w:r>
      <w:r w:rsidR="00101307">
        <w:t xml:space="preserve"> (T)</w:t>
      </w:r>
      <w:r w:rsidR="00101307" w:rsidRPr="00101307">
        <w:t xml:space="preserve">. Energia elektronów zawracanych  </w:t>
      </w:r>
      <w:proofErr w:type="spellStart"/>
      <w:r w:rsidR="00101307" w:rsidRPr="00D13869">
        <w:rPr>
          <w:rFonts w:ascii="Times New Roman" w:hAnsi="Times New Roman"/>
          <w:i/>
          <w:sz w:val="28"/>
          <w:szCs w:val="28"/>
        </w:rPr>
        <w:t>E=eVh</w:t>
      </w:r>
      <w:proofErr w:type="spellEnd"/>
      <w:r w:rsidR="00101307" w:rsidRPr="00101307">
        <w:t xml:space="preserve"> </w:t>
      </w:r>
      <w:r w:rsidR="00DB0A95">
        <w:t>(</w:t>
      </w:r>
      <w:r w:rsidR="00DB0A95" w:rsidRPr="00D13869">
        <w:rPr>
          <w:rFonts w:ascii="Times New Roman" w:hAnsi="Times New Roman"/>
          <w:i/>
          <w:sz w:val="28"/>
          <w:szCs w:val="28"/>
        </w:rPr>
        <w:t>V</w:t>
      </w:r>
      <w:r w:rsidR="00DB0A95">
        <w:t xml:space="preserve"> – potencjał hamowania)</w:t>
      </w:r>
      <w:r w:rsidR="00101307" w:rsidRPr="00101307">
        <w:t xml:space="preserve"> NIE ZALEŻY od natężenia światła</w:t>
      </w:r>
      <w:r w:rsidR="00101307">
        <w:t xml:space="preserve"> (Rys. 2b)</w:t>
      </w:r>
      <w:r w:rsidR="00101307" w:rsidRPr="00101307">
        <w:t>.</w:t>
      </w:r>
      <w:r w:rsidR="003A2984">
        <w:t xml:space="preserve"> Dla dowolnej częstotliwości padającego promieniowania </w:t>
      </w:r>
      <w:r w:rsidR="00076A5F">
        <w:t xml:space="preserve"> z</w:t>
      </w:r>
      <w:r w:rsidR="00076A5F" w:rsidRPr="00076A5F">
        <w:t xml:space="preserve">ależność </w:t>
      </w:r>
      <w:r w:rsidR="00076A5F" w:rsidRPr="00FB09C4">
        <w:rPr>
          <w:i/>
          <w:sz w:val="28"/>
          <w:szCs w:val="28"/>
        </w:rPr>
        <w:t xml:space="preserve">E </w:t>
      </w:r>
      <w:r w:rsidR="00076A5F" w:rsidRPr="00076A5F">
        <w:t xml:space="preserve">– energii elektronów (czyli </w:t>
      </w:r>
      <w:proofErr w:type="spellStart"/>
      <w:r w:rsidR="00076A5F" w:rsidRPr="00D13869">
        <w:rPr>
          <w:rFonts w:ascii="Times New Roman" w:hAnsi="Times New Roman"/>
          <w:i/>
          <w:sz w:val="28"/>
          <w:szCs w:val="28"/>
        </w:rPr>
        <w:t>Vh</w:t>
      </w:r>
      <w:proofErr w:type="spellEnd"/>
      <w:r w:rsidR="00076A5F">
        <w:t xml:space="preserve">) od częstości </w:t>
      </w:r>
      <w:r w:rsidR="00076A5F" w:rsidRPr="00FB09C4">
        <w:rPr>
          <w:i/>
          <w:sz w:val="28"/>
          <w:szCs w:val="28"/>
        </w:rPr>
        <w:sym w:font="Symbol" w:char="F06E"/>
      </w:r>
      <w:r w:rsidR="00076A5F" w:rsidRPr="00FB09C4">
        <w:rPr>
          <w:sz w:val="28"/>
          <w:szCs w:val="28"/>
        </w:rPr>
        <w:t xml:space="preserve"> </w:t>
      </w:r>
      <w:r w:rsidR="00E11160">
        <w:t xml:space="preserve"> </w:t>
      </w:r>
      <w:r w:rsidR="00076A5F">
        <w:t xml:space="preserve">jest </w:t>
      </w:r>
      <w:r w:rsidR="00076A5F" w:rsidRPr="00076A5F">
        <w:t xml:space="preserve"> liniowa z progiem</w:t>
      </w:r>
      <w:r w:rsidR="00076A5F">
        <w:t xml:space="preserve">. </w:t>
      </w:r>
      <w:r w:rsidR="00076A5F" w:rsidRPr="00076A5F">
        <w:t xml:space="preserve">Wniosek Einsteina:   </w:t>
      </w:r>
    </w:p>
    <w:p w:rsidR="00076A5F" w:rsidRPr="00076A5F" w:rsidRDefault="00D13869" w:rsidP="00076A5F">
      <w:pPr>
        <w:spacing w:after="0" w:line="240" w:lineRule="auto"/>
        <w:jc w:val="center"/>
      </w:pPr>
      <w:r w:rsidRPr="00076A5F">
        <w:rPr>
          <w:position w:val="-10"/>
        </w:rPr>
        <w:object w:dxaOrig="1219"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8.25pt;height:21.3pt" o:ole="">
            <v:imagedata r:id="rId9" o:title=""/>
          </v:shape>
          <o:OLEObject Type="Embed" ProgID="Equation.3" ShapeID="_x0000_i1026" DrawAspect="Content" ObjectID="_1433861959" r:id="rId10"/>
        </w:object>
      </w:r>
    </w:p>
    <w:p w:rsidR="00101307" w:rsidRPr="00101307" w:rsidRDefault="00076A5F" w:rsidP="00101307">
      <w:pPr>
        <w:spacing w:after="0" w:line="240" w:lineRule="auto"/>
        <w:jc w:val="both"/>
      </w:pPr>
      <w:r>
        <w:t xml:space="preserve">gdzie  </w:t>
      </w:r>
      <w:r w:rsidRPr="00D13869">
        <w:rPr>
          <w:sz w:val="28"/>
          <w:szCs w:val="28"/>
        </w:rPr>
        <w:sym w:font="Symbol" w:char="F046"/>
      </w:r>
      <w:r>
        <w:t xml:space="preserve"> </w:t>
      </w:r>
      <w:r w:rsidR="00FB09C4">
        <w:t>to</w:t>
      </w:r>
      <w:r>
        <w:t xml:space="preserve"> </w:t>
      </w:r>
      <w:r w:rsidRPr="00076A5F">
        <w:t xml:space="preserve">praca wyjścia </w:t>
      </w:r>
      <w:r>
        <w:t>z metalu (energia potrzebna na wybicie z metalu elektronów) Warto zauważyć, że n</w:t>
      </w:r>
      <w:r w:rsidR="003A2984">
        <w:t xml:space="preserve">achylenie </w:t>
      </w:r>
      <w:r w:rsidR="00036BA3">
        <w:t>prostych energii na Rys. 2b jest stałe i równe dokładnie stałej Plancka.</w:t>
      </w:r>
    </w:p>
    <w:p w:rsidR="005F7DED" w:rsidRDefault="005F7DED" w:rsidP="006D5B22">
      <w:pPr>
        <w:jc w:val="both"/>
      </w:pPr>
    </w:p>
    <w:p w:rsidR="00101307" w:rsidRDefault="00101307" w:rsidP="00101307">
      <w:pPr>
        <w:spacing w:after="0" w:line="240" w:lineRule="auto"/>
        <w:jc w:val="both"/>
        <w:rPr>
          <w:rFonts w:ascii="Arial" w:hAnsi="Arial" w:cs="Arial"/>
          <w:sz w:val="28"/>
          <w:szCs w:val="28"/>
        </w:rPr>
      </w:pPr>
      <w:r w:rsidRPr="00101307">
        <w:rPr>
          <w:rFonts w:ascii="Arial" w:hAnsi="Arial" w:cs="Arial"/>
          <w:sz w:val="24"/>
          <w:szCs w:val="24"/>
        </w:rPr>
        <w:t>a)</w:t>
      </w:r>
      <w:r>
        <w:rPr>
          <w:rFonts w:ascii="Arial" w:hAnsi="Arial" w:cs="Arial"/>
          <w:sz w:val="28"/>
          <w:szCs w:val="28"/>
        </w:rPr>
        <w:t xml:space="preserve"> </w:t>
      </w:r>
      <w:r w:rsidR="001F16AC">
        <w:rPr>
          <w:rFonts w:ascii="Arial" w:hAnsi="Arial" w:cs="Arial"/>
          <w:noProof/>
          <w:sz w:val="28"/>
          <w:szCs w:val="28"/>
          <w:lang w:eastAsia="pl-PL"/>
        </w:rPr>
        <w:drawing>
          <wp:inline distT="0" distB="0" distL="0" distR="0">
            <wp:extent cx="1621790" cy="1685925"/>
            <wp:effectExtent l="1905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a:stretch>
                      <a:fillRect/>
                    </a:stretch>
                  </pic:blipFill>
                  <pic:spPr bwMode="auto">
                    <a:xfrm>
                      <a:off x="0" y="0"/>
                      <a:ext cx="1621790" cy="1685925"/>
                    </a:xfrm>
                    <a:prstGeom prst="rect">
                      <a:avLst/>
                    </a:prstGeom>
                    <a:noFill/>
                    <a:ln w="9525">
                      <a:noFill/>
                      <a:miter lim="800000"/>
                      <a:headEnd/>
                      <a:tailEnd/>
                    </a:ln>
                  </pic:spPr>
                </pic:pic>
              </a:graphicData>
            </a:graphic>
          </wp:inline>
        </w:drawing>
      </w:r>
      <w:r>
        <w:rPr>
          <w:rFonts w:ascii="Arial" w:hAnsi="Arial" w:cs="Arial"/>
          <w:sz w:val="28"/>
          <w:szCs w:val="28"/>
        </w:rPr>
        <w:t xml:space="preserve">   </w:t>
      </w:r>
      <w:r w:rsidRPr="00101307">
        <w:rPr>
          <w:rFonts w:ascii="Arial" w:hAnsi="Arial" w:cs="Arial"/>
          <w:sz w:val="24"/>
          <w:szCs w:val="24"/>
        </w:rPr>
        <w:t>b)</w:t>
      </w:r>
      <w:r>
        <w:rPr>
          <w:rFonts w:ascii="Arial" w:hAnsi="Arial" w:cs="Arial"/>
          <w:sz w:val="28"/>
          <w:szCs w:val="28"/>
        </w:rPr>
        <w:t xml:space="preserve">   </w:t>
      </w:r>
      <w:r w:rsidR="001F16AC">
        <w:rPr>
          <w:rFonts w:ascii="Arial" w:hAnsi="Arial" w:cs="Arial"/>
          <w:noProof/>
          <w:sz w:val="28"/>
          <w:szCs w:val="28"/>
          <w:lang w:eastAsia="pl-PL"/>
        </w:rPr>
        <w:drawing>
          <wp:inline distT="0" distB="0" distL="0" distR="0">
            <wp:extent cx="2552065" cy="1645920"/>
            <wp:effectExtent l="19050" t="0" r="635"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2552065" cy="1645920"/>
                    </a:xfrm>
                    <a:prstGeom prst="rect">
                      <a:avLst/>
                    </a:prstGeom>
                    <a:noFill/>
                    <a:ln w="9525">
                      <a:noFill/>
                      <a:miter lim="800000"/>
                      <a:headEnd/>
                      <a:tailEnd/>
                    </a:ln>
                  </pic:spPr>
                </pic:pic>
              </a:graphicData>
            </a:graphic>
          </wp:inline>
        </w:drawing>
      </w:r>
    </w:p>
    <w:p w:rsidR="00101307" w:rsidRDefault="00101307" w:rsidP="006D5B22">
      <w:pPr>
        <w:jc w:val="both"/>
      </w:pPr>
    </w:p>
    <w:p w:rsidR="00D73ABD" w:rsidRPr="00CA2182" w:rsidRDefault="00036BA3" w:rsidP="00091494">
      <w:pPr>
        <w:jc w:val="both"/>
        <w:rPr>
          <w:rStyle w:val="Uwydatnienie"/>
          <w:u w:val="none"/>
        </w:rPr>
      </w:pPr>
      <w:r>
        <w:rPr>
          <w:rStyle w:val="Wyrnieniedelikatne1"/>
        </w:rPr>
        <w:t>Rys.2</w:t>
      </w:r>
      <w:r w:rsidRPr="00E1466C">
        <w:rPr>
          <w:rStyle w:val="Wyrnieniedelikatne1"/>
        </w:rPr>
        <w:t xml:space="preserve"> </w:t>
      </w:r>
      <w:r>
        <w:rPr>
          <w:rStyle w:val="Wyrnieniedelikatne1"/>
        </w:rPr>
        <w:t xml:space="preserve">a) Schemat </w:t>
      </w:r>
      <w:r w:rsidR="008E480A">
        <w:rPr>
          <w:rStyle w:val="Wyrnieniedelikatne1"/>
        </w:rPr>
        <w:t>układu do obserwacji zjawiska fotoelektrycznego</w:t>
      </w:r>
      <w:r>
        <w:rPr>
          <w:rStyle w:val="Wyrnieniedelikatne1"/>
        </w:rPr>
        <w:t xml:space="preserve">. </w:t>
      </w:r>
      <w:r w:rsidR="00CA2182">
        <w:rPr>
          <w:rStyle w:val="Wyrnieniedelikatne1"/>
        </w:rPr>
        <w:t xml:space="preserve">“Podstawy Fizyki”, D. </w:t>
      </w:r>
      <w:proofErr w:type="spellStart"/>
      <w:r w:rsidR="00CA2182">
        <w:rPr>
          <w:rStyle w:val="Wyrnieniedelikatne1"/>
        </w:rPr>
        <w:t>Halliday</w:t>
      </w:r>
      <w:proofErr w:type="spellEnd"/>
      <w:r w:rsidR="00CA2182">
        <w:rPr>
          <w:rStyle w:val="Wyrnieniedelikatne1"/>
        </w:rPr>
        <w:t xml:space="preserve">, R. </w:t>
      </w:r>
      <w:proofErr w:type="spellStart"/>
      <w:r w:rsidR="00CA2182">
        <w:rPr>
          <w:rStyle w:val="Wyrnieniedelikatne1"/>
        </w:rPr>
        <w:t>Resnick</w:t>
      </w:r>
      <w:proofErr w:type="spellEnd"/>
      <w:r w:rsidR="00CA2182">
        <w:rPr>
          <w:rStyle w:val="Wyrnieniedelikatne1"/>
        </w:rPr>
        <w:t>, and J. Walker, PWN Warszawa 2007.</w:t>
      </w:r>
      <w:r w:rsidR="00460260">
        <w:rPr>
          <w:rStyle w:val="Wyrnieniedelikatne1"/>
        </w:rPr>
        <w:t xml:space="preserve"> </w:t>
      </w:r>
      <w:r w:rsidRPr="005F7DED">
        <w:rPr>
          <w:rStyle w:val="Wyrnieniedelikatne1"/>
        </w:rPr>
        <w:t xml:space="preserve"> b)</w:t>
      </w:r>
      <w:r>
        <w:rPr>
          <w:rStyle w:val="Wyrnieniedelikatne1"/>
        </w:rPr>
        <w:t xml:space="preserve"> Wykresy zależności energii emitowanych elektronów od częstotliwości padającego promieniowania, dla różnych metali, z których zbudowana jest tarcza (T). </w:t>
      </w:r>
      <w:hyperlink r:id="rId13" w:history="1">
        <w:r>
          <w:rPr>
            <w:rStyle w:val="Hipercze"/>
          </w:rPr>
          <w:t>http://library.thinkquest.org/28383/nowe_teksty/html/2_8.html</w:t>
        </w:r>
      </w:hyperlink>
      <w:r w:rsidRPr="005F7DED">
        <w:rPr>
          <w:rStyle w:val="Wyrnieniedelikatne1"/>
        </w:rPr>
        <w:t xml:space="preserve"> </w:t>
      </w:r>
    </w:p>
    <w:p w:rsidR="00D73ABD" w:rsidRPr="00216EA1" w:rsidRDefault="00D73ABD" w:rsidP="00D73ABD">
      <w:pPr>
        <w:pStyle w:val="Podtytu"/>
        <w:jc w:val="both"/>
        <w:rPr>
          <w:rStyle w:val="Uwydatnienie"/>
        </w:rPr>
      </w:pPr>
      <w:r>
        <w:rPr>
          <w:rStyle w:val="Uwydatnienie"/>
        </w:rPr>
        <w:t>Doświadczenie Francka-Hertza</w:t>
      </w:r>
      <w:r w:rsidRPr="00216EA1">
        <w:rPr>
          <w:rStyle w:val="Uwydatnienie"/>
        </w:rPr>
        <w:t>.</w:t>
      </w:r>
    </w:p>
    <w:p w:rsidR="00091494" w:rsidRDefault="00D73ABD" w:rsidP="006D5B22">
      <w:pPr>
        <w:jc w:val="both"/>
      </w:pPr>
      <w:r>
        <w:lastRenderedPageBreak/>
        <w:t>W doświadczeniu tym e</w:t>
      </w:r>
      <w:r w:rsidRPr="008B427A">
        <w:t xml:space="preserve">lektrony w nieelastycznych zderzeniach z atomami rtęci </w:t>
      </w:r>
      <w:r>
        <w:t xml:space="preserve">(Rys. 3) </w:t>
      </w:r>
      <w:r w:rsidRPr="008B427A">
        <w:t xml:space="preserve">przekazują im energie w porcjach 4.88 </w:t>
      </w:r>
      <w:proofErr w:type="spellStart"/>
      <w:r w:rsidRPr="008B427A">
        <w:t>eV</w:t>
      </w:r>
      <w:proofErr w:type="spellEnd"/>
      <w:r w:rsidRPr="008B427A">
        <w:t xml:space="preserve"> – spada wówczas natężenie prądu anodowego. Wniosek: stany energetyczne atomu rtęci są dyskretne; różnica pomiędzy </w:t>
      </w:r>
      <w:r w:rsidR="00FB09C4">
        <w:t>energią stanu podstawowego</w:t>
      </w:r>
      <w:r w:rsidRPr="008B427A">
        <w:t xml:space="preserve"> a </w:t>
      </w:r>
      <w:r w:rsidR="00FB09C4">
        <w:t xml:space="preserve">energią </w:t>
      </w:r>
      <w:r w:rsidRPr="008B427A">
        <w:t>pie</w:t>
      </w:r>
      <w:r w:rsidR="00FB09C4">
        <w:t>rwszego stanu wzbudzonego</w:t>
      </w:r>
      <w:r w:rsidRPr="008B427A">
        <w:t xml:space="preserve"> </w:t>
      </w:r>
      <w:r>
        <w:t xml:space="preserve">w atomach rtęci </w:t>
      </w:r>
      <w:r w:rsidRPr="008B427A">
        <w:t xml:space="preserve">wynosi  4.88 </w:t>
      </w:r>
      <w:proofErr w:type="spellStart"/>
      <w:r w:rsidRPr="008B427A">
        <w:t>eV</w:t>
      </w:r>
      <w:proofErr w:type="spellEnd"/>
      <w:r w:rsidRPr="008B427A">
        <w:t>.</w:t>
      </w:r>
    </w:p>
    <w:p w:rsidR="00A87B71" w:rsidRDefault="00A87B71" w:rsidP="00A87B71">
      <w:pPr>
        <w:jc w:val="both"/>
        <w:rPr>
          <w:rFonts w:ascii="Arial" w:hAnsi="Arial" w:cs="Arial"/>
          <w:sz w:val="28"/>
          <w:szCs w:val="28"/>
        </w:rPr>
      </w:pPr>
      <w:r w:rsidRPr="00A87B71">
        <w:rPr>
          <w:rFonts w:ascii="Arial" w:hAnsi="Arial" w:cs="Arial"/>
          <w:sz w:val="24"/>
          <w:szCs w:val="24"/>
        </w:rPr>
        <w:t>a)</w:t>
      </w:r>
      <w:r w:rsidR="001F16AC">
        <w:rPr>
          <w:rFonts w:ascii="Arial" w:hAnsi="Arial" w:cs="Arial"/>
          <w:noProof/>
          <w:sz w:val="28"/>
          <w:szCs w:val="28"/>
          <w:lang w:eastAsia="pl-PL"/>
        </w:rPr>
        <w:drawing>
          <wp:inline distT="0" distB="0" distL="0" distR="0">
            <wp:extent cx="2154555" cy="1240155"/>
            <wp:effectExtent l="1905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2154555" cy="1240155"/>
                    </a:xfrm>
                    <a:prstGeom prst="rect">
                      <a:avLst/>
                    </a:prstGeom>
                    <a:noFill/>
                    <a:ln w="9525">
                      <a:noFill/>
                      <a:miter lim="800000"/>
                      <a:headEnd/>
                      <a:tailEnd/>
                    </a:ln>
                  </pic:spPr>
                </pic:pic>
              </a:graphicData>
            </a:graphic>
          </wp:inline>
        </w:drawing>
      </w:r>
      <w:r>
        <w:rPr>
          <w:rFonts w:ascii="Arial" w:hAnsi="Arial" w:cs="Arial"/>
          <w:sz w:val="24"/>
          <w:szCs w:val="24"/>
        </w:rPr>
        <w:t xml:space="preserve"> b)</w:t>
      </w:r>
      <w:r>
        <w:rPr>
          <w:rFonts w:ascii="Arial" w:hAnsi="Arial" w:cs="Arial"/>
          <w:sz w:val="28"/>
          <w:szCs w:val="28"/>
        </w:rPr>
        <w:t xml:space="preserve">  </w:t>
      </w:r>
      <w:r w:rsidR="001F16AC">
        <w:rPr>
          <w:rFonts w:ascii="Arial" w:hAnsi="Arial" w:cs="Arial"/>
          <w:noProof/>
          <w:sz w:val="28"/>
          <w:szCs w:val="28"/>
          <w:lang w:eastAsia="pl-PL"/>
        </w:rPr>
        <w:drawing>
          <wp:inline distT="0" distB="0" distL="0" distR="0">
            <wp:extent cx="2711450" cy="1955800"/>
            <wp:effectExtent l="1905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a:stretch>
                      <a:fillRect/>
                    </a:stretch>
                  </pic:blipFill>
                  <pic:spPr bwMode="auto">
                    <a:xfrm>
                      <a:off x="0" y="0"/>
                      <a:ext cx="2711450" cy="1955800"/>
                    </a:xfrm>
                    <a:prstGeom prst="rect">
                      <a:avLst/>
                    </a:prstGeom>
                    <a:noFill/>
                    <a:ln w="9525">
                      <a:noFill/>
                      <a:miter lim="800000"/>
                      <a:headEnd/>
                      <a:tailEnd/>
                    </a:ln>
                  </pic:spPr>
                </pic:pic>
              </a:graphicData>
            </a:graphic>
          </wp:inline>
        </w:drawing>
      </w:r>
    </w:p>
    <w:p w:rsidR="005F7DED" w:rsidRDefault="00A87B71" w:rsidP="00051E60">
      <w:r>
        <w:rPr>
          <w:rStyle w:val="Wyrnieniedelikatne1"/>
        </w:rPr>
        <w:t>Rys.3</w:t>
      </w:r>
      <w:r w:rsidRPr="00E1466C">
        <w:rPr>
          <w:rStyle w:val="Wyrnieniedelikatne1"/>
        </w:rPr>
        <w:t xml:space="preserve"> </w:t>
      </w:r>
      <w:r>
        <w:rPr>
          <w:rStyle w:val="Wyrnieniedelikatne1"/>
        </w:rPr>
        <w:t>a) Schemat układu do obserwacji doś</w:t>
      </w:r>
      <w:r w:rsidR="00670944">
        <w:rPr>
          <w:rStyle w:val="Wyrnieniedelikatne1"/>
        </w:rPr>
        <w:t>wi</w:t>
      </w:r>
      <w:r>
        <w:rPr>
          <w:rStyle w:val="Wyrnieniedelikatne1"/>
        </w:rPr>
        <w:t xml:space="preserve">adczenia Francka-Hertza. </w:t>
      </w:r>
      <w:r w:rsidRPr="005F7DED">
        <w:rPr>
          <w:rStyle w:val="Wyrnieniedelikatne1"/>
        </w:rPr>
        <w:t xml:space="preserve"> b)</w:t>
      </w:r>
      <w:r>
        <w:rPr>
          <w:rStyle w:val="Wyrnieniedelikatne1"/>
        </w:rPr>
        <w:t xml:space="preserve"> Wykres prądu anodowego w funkcji napięcia przyspieszającego siatki.</w:t>
      </w:r>
      <w:r w:rsidR="0031134A" w:rsidRPr="0031134A">
        <w:t xml:space="preserve"> </w:t>
      </w:r>
      <w:r w:rsidR="0031134A" w:rsidRPr="0031134A">
        <w:rPr>
          <w:rStyle w:val="Wyrnieniedelikatne1"/>
        </w:rPr>
        <w:t>http://en.wikipedia.org/wiki/Franck%E2%80%93Hertz_experiment</w:t>
      </w:r>
      <w:r>
        <w:rPr>
          <w:rStyle w:val="Wyrnieniedelikatne1"/>
        </w:rPr>
        <w:t xml:space="preserve"> </w:t>
      </w:r>
    </w:p>
    <w:p w:rsidR="00D73ABD" w:rsidRPr="00216EA1" w:rsidRDefault="00D73ABD" w:rsidP="00D73ABD">
      <w:pPr>
        <w:pStyle w:val="Podtytu"/>
        <w:jc w:val="both"/>
        <w:rPr>
          <w:rStyle w:val="Uwydatnienie"/>
        </w:rPr>
      </w:pPr>
      <w:r>
        <w:rPr>
          <w:rStyle w:val="Uwydatnienie"/>
        </w:rPr>
        <w:t>Fale materii, dyfrakcja promieni X i dyfrakcja elektronów</w:t>
      </w:r>
      <w:r w:rsidRPr="00216EA1">
        <w:rPr>
          <w:rStyle w:val="Uwydatnienie"/>
        </w:rPr>
        <w:t>.</w:t>
      </w:r>
    </w:p>
    <w:p w:rsidR="00D73ABD" w:rsidRDefault="000372D4" w:rsidP="006D5B22">
      <w:pPr>
        <w:jc w:val="both"/>
      </w:pPr>
      <w:r>
        <w:t xml:space="preserve">Powyższe doświadczenia pokazują ewidentnie dyskretny czyli kwantowy charakter materii, przynajmniej jeśli mówimy o strukturze energetycznej elementarnych składników materii czyli atomów oraz gdy mamy na myśli wartości energii emitowanego (a także absorbowanego) promieniowania. Inne doświadczenia pokazują inną zaskakującą właściwość materii: jej elementarne składniki, z których jest zbudowana, np. elektrony zachowują się niekiedy jak fale.  </w:t>
      </w:r>
    </w:p>
    <w:p w:rsidR="000372D4" w:rsidRDefault="000372D4" w:rsidP="006D5B22">
      <w:pPr>
        <w:jc w:val="both"/>
      </w:pPr>
      <w:r>
        <w:t xml:space="preserve">Najbardziej podstawową właściwością fal jest ich dyfrakcja (ugięcie na przeszkodach, przesłonach, itp.) oraz interferencja. Typowy obraz przejścia płaskiej fali elektromagnetycznej (światła) przez dwie szczeliny (o szerokości porównywalnej z długością </w:t>
      </w:r>
      <w:r w:rsidR="00D6529B">
        <w:t xml:space="preserve">fali), obserwowany na ekranie wygląda tak jak na Rys. 4. W wyniku konstruktywnego i destruktywnego sumowania się  grzbietów kulistych fal powstających na szczelinach, na ekranie obserwujemy szereg jasnych i ciemnych prążków. Jeśli szczeliny są punktowe to prążki są koncentryczne. </w:t>
      </w:r>
      <w:r w:rsidR="00253410">
        <w:t xml:space="preserve"> Obraz prążków otrzymuje się też dla siatek dyfrakcyjnych zbudowanych z szeregu bardzo blisko siebie położonych szczelin. Gdy długość fali padającej jest bardzo mała trudno jest mechanicznie wytworzyć siatkę o bardzo gęstych szczelinach, dlatego dla promieni X (Roentgena) jako siatek używa się kryształów, a rolę szczelin (rys) odgrywają w nich  położone płaszczyzny krystalograficzne</w:t>
      </w:r>
      <w:r w:rsidR="00670944">
        <w:t xml:space="preserve"> złożone z regularnej sieci atomów</w:t>
      </w:r>
      <w:r w:rsidR="00253410">
        <w:t>.</w:t>
      </w:r>
    </w:p>
    <w:p w:rsidR="000372D4" w:rsidRDefault="001F16AC" w:rsidP="0081703C">
      <w:pPr>
        <w:ind w:left="1416" w:firstLine="708"/>
        <w:jc w:val="both"/>
        <w:rPr>
          <w:rFonts w:ascii="Arial" w:hAnsi="Arial" w:cs="Arial"/>
          <w:sz w:val="28"/>
          <w:szCs w:val="28"/>
        </w:rPr>
      </w:pPr>
      <w:r>
        <w:rPr>
          <w:rFonts w:ascii="Arial" w:hAnsi="Arial" w:cs="Arial"/>
          <w:noProof/>
          <w:sz w:val="28"/>
          <w:szCs w:val="28"/>
          <w:lang w:eastAsia="pl-PL"/>
        </w:rPr>
        <w:lastRenderedPageBreak/>
        <w:drawing>
          <wp:inline distT="0" distB="0" distL="0" distR="0">
            <wp:extent cx="2226310" cy="2003425"/>
            <wp:effectExtent l="19050" t="0" r="254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srcRect/>
                    <a:stretch>
                      <a:fillRect/>
                    </a:stretch>
                  </pic:blipFill>
                  <pic:spPr bwMode="auto">
                    <a:xfrm>
                      <a:off x="0" y="0"/>
                      <a:ext cx="2226310" cy="2003425"/>
                    </a:xfrm>
                    <a:prstGeom prst="rect">
                      <a:avLst/>
                    </a:prstGeom>
                    <a:noFill/>
                    <a:ln w="9525">
                      <a:noFill/>
                      <a:miter lim="800000"/>
                      <a:headEnd/>
                      <a:tailEnd/>
                    </a:ln>
                  </pic:spPr>
                </pic:pic>
              </a:graphicData>
            </a:graphic>
          </wp:inline>
        </w:drawing>
      </w:r>
    </w:p>
    <w:p w:rsidR="00253410" w:rsidRDefault="00D6529B" w:rsidP="006D5B22">
      <w:pPr>
        <w:jc w:val="both"/>
      </w:pPr>
      <w:r>
        <w:rPr>
          <w:rStyle w:val="Wyrnieniedelikatne1"/>
        </w:rPr>
        <w:t xml:space="preserve">Rys.4 Dyfrakcja fali płaskiej na dwóch szczelinach i powstawanie prążków interferencyjnych na ekranie.  </w:t>
      </w:r>
      <w:hyperlink r:id="rId17" w:history="1">
        <w:r w:rsidR="00051E60" w:rsidRPr="004F1063">
          <w:rPr>
            <w:rStyle w:val="Hipercze"/>
          </w:rPr>
          <w:t>http://en.wikipedia.org/wiki/Double-slit_experiment</w:t>
        </w:r>
      </w:hyperlink>
      <w:r w:rsidR="00051E60">
        <w:rPr>
          <w:rStyle w:val="Wyrnieniedelikatne1"/>
        </w:rPr>
        <w:t xml:space="preserve"> </w:t>
      </w:r>
      <w:r w:rsidR="00051E60" w:rsidRPr="000C5E5A">
        <w:rPr>
          <w:rStyle w:val="Wyrnieniedelikatne1"/>
        </w:rPr>
        <w:t xml:space="preserve"> </w:t>
      </w:r>
    </w:p>
    <w:p w:rsidR="00253410" w:rsidRDefault="00253410" w:rsidP="006D5B22">
      <w:pPr>
        <w:jc w:val="both"/>
      </w:pPr>
      <w:r>
        <w:t xml:space="preserve">Jednak bardzo podobny obraz otrzymujemy gdy zamiast fal (np. promieni X) przepuścimy </w:t>
      </w:r>
      <w:r w:rsidR="00D6781E">
        <w:t xml:space="preserve">przez układ </w:t>
      </w:r>
      <w:r>
        <w:t>elektrony.</w:t>
      </w:r>
      <w:r w:rsidR="00091494">
        <w:t xml:space="preserve"> </w:t>
      </w:r>
      <w:r w:rsidR="00615588">
        <w:t xml:space="preserve">Jest to pokazane na Rys. 5. </w:t>
      </w:r>
    </w:p>
    <w:p w:rsidR="00253410" w:rsidRDefault="001F16AC" w:rsidP="0081703C">
      <w:pPr>
        <w:ind w:firstLine="708"/>
        <w:jc w:val="both"/>
        <w:rPr>
          <w:rFonts w:ascii="Arial" w:hAnsi="Arial" w:cs="Arial"/>
          <w:sz w:val="24"/>
          <w:szCs w:val="24"/>
        </w:rPr>
      </w:pPr>
      <w:r>
        <w:rPr>
          <w:rFonts w:ascii="Arial" w:hAnsi="Arial" w:cs="Arial"/>
          <w:noProof/>
          <w:sz w:val="24"/>
          <w:szCs w:val="24"/>
          <w:lang w:eastAsia="pl-PL"/>
        </w:rPr>
        <w:drawing>
          <wp:inline distT="0" distB="0" distL="0" distR="0">
            <wp:extent cx="3896360" cy="2894330"/>
            <wp:effectExtent l="19050" t="0" r="889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3896360" cy="2894330"/>
                    </a:xfrm>
                    <a:prstGeom prst="rect">
                      <a:avLst/>
                    </a:prstGeom>
                    <a:noFill/>
                    <a:ln w="9525">
                      <a:noFill/>
                      <a:miter lim="800000"/>
                      <a:headEnd/>
                      <a:tailEnd/>
                    </a:ln>
                  </pic:spPr>
                </pic:pic>
              </a:graphicData>
            </a:graphic>
          </wp:inline>
        </w:drawing>
      </w:r>
    </w:p>
    <w:p w:rsidR="00091494" w:rsidRDefault="00091494" w:rsidP="00091494">
      <w:pPr>
        <w:jc w:val="both"/>
      </w:pPr>
      <w:r>
        <w:rPr>
          <w:rStyle w:val="Wyrnieniedelikatne1"/>
        </w:rPr>
        <w:t xml:space="preserve">Rys.5 Porównanie dyfrakcji promieni X (fal) i elektronów (cząstek) na krysztale glinu. </w:t>
      </w:r>
      <w:r w:rsidR="00051E60">
        <w:rPr>
          <w:rStyle w:val="Wyrnieniedelikatne1"/>
        </w:rPr>
        <w:t xml:space="preserve">“Podstawy Fizyki”, D. </w:t>
      </w:r>
      <w:proofErr w:type="spellStart"/>
      <w:r w:rsidR="00051E60">
        <w:rPr>
          <w:rStyle w:val="Wyrnieniedelikatne1"/>
        </w:rPr>
        <w:t>Halliday</w:t>
      </w:r>
      <w:proofErr w:type="spellEnd"/>
      <w:r w:rsidR="00051E60">
        <w:rPr>
          <w:rStyle w:val="Wyrnieniedelikatne1"/>
        </w:rPr>
        <w:t xml:space="preserve">, R. </w:t>
      </w:r>
      <w:proofErr w:type="spellStart"/>
      <w:r w:rsidR="00051E60">
        <w:rPr>
          <w:rStyle w:val="Wyrnieniedelikatne1"/>
        </w:rPr>
        <w:t>Resnick</w:t>
      </w:r>
      <w:proofErr w:type="spellEnd"/>
      <w:r w:rsidR="00051E60">
        <w:rPr>
          <w:rStyle w:val="Wyrnieniedelikatne1"/>
        </w:rPr>
        <w:t xml:space="preserve">, and J. Walker, PWN Warszawa 2007. </w:t>
      </w:r>
    </w:p>
    <w:p w:rsidR="00615588" w:rsidRDefault="00615588" w:rsidP="006D5B22">
      <w:pPr>
        <w:jc w:val="both"/>
        <w:rPr>
          <w:rFonts w:ascii="Arial" w:hAnsi="Arial" w:cs="Arial"/>
          <w:sz w:val="24"/>
          <w:szCs w:val="24"/>
        </w:rPr>
      </w:pPr>
    </w:p>
    <w:p w:rsidR="00615588" w:rsidRDefault="00F026A2" w:rsidP="006D5B22">
      <w:pPr>
        <w:jc w:val="both"/>
      </w:pPr>
      <w:r w:rsidRPr="00F026A2">
        <w:t xml:space="preserve">W doświadczeniu z elektronami klasyczna fizyka podpowiada nam, że elektrony jako cząstki materialne </w:t>
      </w:r>
      <w:r w:rsidR="00D6781E" w:rsidRPr="00F026A2">
        <w:t xml:space="preserve">muszą </w:t>
      </w:r>
      <w:r w:rsidRPr="00F026A2">
        <w:t xml:space="preserve">przejść albo przez jedną albo przez drugą szczelinę. W związku z tym </w:t>
      </w:r>
      <w:r>
        <w:t xml:space="preserve">dla gęstego strumienia  elektronów padających na podwójną szczelinę, na luminescencyjnym (scyntylacyjnym) ekranie, który rozjaśnionym pikselem monitoruje zderzenie każdego elektronu z ekranem, spodziewamy się dwóch rozjaśnionych obszarów, bezpośrednio za szczelinami.  Wynik doświadczenia jest jednak zupełnie inny – Rys.6.  Choć każdy z elektronów „gdzieś” padnie, to obraz uzyskany w wyniku bardzo dużej liczby padających elektronów jest obrazem takim samym jak uzyskany dla fal! </w:t>
      </w:r>
    </w:p>
    <w:p w:rsidR="00253410" w:rsidRPr="009C6EC0" w:rsidRDefault="001F16AC" w:rsidP="0081703C">
      <w:pPr>
        <w:ind w:firstLine="708"/>
        <w:jc w:val="both"/>
      </w:pPr>
      <w:r>
        <w:rPr>
          <w:rFonts w:ascii="Arial" w:hAnsi="Arial" w:cs="Arial"/>
          <w:noProof/>
          <w:sz w:val="24"/>
          <w:szCs w:val="24"/>
          <w:lang w:eastAsia="pl-PL"/>
        </w:rPr>
        <w:lastRenderedPageBreak/>
        <w:drawing>
          <wp:inline distT="0" distB="0" distL="0" distR="0">
            <wp:extent cx="4237990" cy="3379470"/>
            <wp:effectExtent l="1905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a:stretch>
                      <a:fillRect/>
                    </a:stretch>
                  </pic:blipFill>
                  <pic:spPr bwMode="auto">
                    <a:xfrm>
                      <a:off x="0" y="0"/>
                      <a:ext cx="4237990" cy="3379470"/>
                    </a:xfrm>
                    <a:prstGeom prst="rect">
                      <a:avLst/>
                    </a:prstGeom>
                    <a:noFill/>
                    <a:ln w="9525">
                      <a:noFill/>
                      <a:miter lim="800000"/>
                      <a:headEnd/>
                      <a:tailEnd/>
                    </a:ln>
                  </pic:spPr>
                </pic:pic>
              </a:graphicData>
            </a:graphic>
          </wp:inline>
        </w:drawing>
      </w:r>
    </w:p>
    <w:p w:rsidR="00A00A9D" w:rsidRDefault="004D5921" w:rsidP="00A00A9D">
      <w:pPr>
        <w:jc w:val="both"/>
      </w:pPr>
      <w:r>
        <w:rPr>
          <w:rStyle w:val="Wyrnieniedelikatne1"/>
        </w:rPr>
        <w:t>Rys.6</w:t>
      </w:r>
      <w:r w:rsidR="00A00A9D">
        <w:rPr>
          <w:rStyle w:val="Wyrnieniedelikatne1"/>
        </w:rPr>
        <w:t xml:space="preserve"> </w:t>
      </w:r>
      <w:r w:rsidR="00D6781E">
        <w:rPr>
          <w:rStyle w:val="Wyrnieniedelikatne1"/>
        </w:rPr>
        <w:t xml:space="preserve">Obraz interferencyjny otrzymany na ekranie luminescencyjnym, w którym elektrony padają na ekran po przejściu przez podwójną szczelinę. Kolejne fazy odpowiadają coraz większej liczbie elektronów.  </w:t>
      </w:r>
      <w:r w:rsidR="00FD3EBF">
        <w:rPr>
          <w:rStyle w:val="Wyrnieniedelikatne1"/>
        </w:rPr>
        <w:t xml:space="preserve">“Podstawy Fizyki”, D. </w:t>
      </w:r>
      <w:proofErr w:type="spellStart"/>
      <w:r w:rsidR="00FD3EBF">
        <w:rPr>
          <w:rStyle w:val="Wyrnieniedelikatne1"/>
        </w:rPr>
        <w:t>Halliday</w:t>
      </w:r>
      <w:proofErr w:type="spellEnd"/>
      <w:r w:rsidR="00FD3EBF">
        <w:rPr>
          <w:rStyle w:val="Wyrnieniedelikatne1"/>
        </w:rPr>
        <w:t xml:space="preserve">, R. </w:t>
      </w:r>
      <w:proofErr w:type="spellStart"/>
      <w:r w:rsidR="00FD3EBF">
        <w:rPr>
          <w:rStyle w:val="Wyrnieniedelikatne1"/>
        </w:rPr>
        <w:t>Resnick</w:t>
      </w:r>
      <w:proofErr w:type="spellEnd"/>
      <w:r w:rsidR="00FD3EBF">
        <w:rPr>
          <w:rStyle w:val="Wyrnieniedelikatne1"/>
        </w:rPr>
        <w:t xml:space="preserve">, and J. Walker, PWN Warszawa 2007. </w:t>
      </w:r>
    </w:p>
    <w:p w:rsidR="005136A3" w:rsidRDefault="00385E23" w:rsidP="006D5B22">
      <w:pPr>
        <w:jc w:val="both"/>
      </w:pPr>
      <w:r>
        <w:t xml:space="preserve">W efekcie oznacza to, że nie jesteśmy w stanie śledzić trajektorii elektronu, tzn. nie możemy jednocześnie (w tej samej chwili) znać jego położenia i pędu. Nie jest to nasza ułomność a właściwość materii, właściwość świata w którym żyjemy i jawi się on nam jako niedeterministyczny. W mechanice kwantowej ta właściwość odzwierciedlona jest przez tzw. </w:t>
      </w:r>
      <w:r>
        <w:rPr>
          <w:i/>
        </w:rPr>
        <w:t xml:space="preserve">zasadę nieoznaczoności </w:t>
      </w:r>
      <w:r>
        <w:t xml:space="preserve"> Heisenberga. Jasne i ciemne prążki na Rys. 6. odzwierciedlają fakt, że tylko z pewnym prawdopodobieństwem jesteśmy w stanie określić którędy (przez</w:t>
      </w:r>
      <w:r w:rsidR="005B1DB2">
        <w:t xml:space="preserve"> którą szczelinę) przeszedł dany </w:t>
      </w:r>
      <w:r>
        <w:t xml:space="preserve">elektron. </w:t>
      </w:r>
      <w:r w:rsidR="004F4773">
        <w:t xml:space="preserve"> Nowa fizyka, fizyka kwantowa musi mieć zatem charakter </w:t>
      </w:r>
      <w:r w:rsidR="004F4773">
        <w:rPr>
          <w:i/>
        </w:rPr>
        <w:t>probabilistyczny</w:t>
      </w:r>
      <w:r w:rsidR="004F4773">
        <w:t>.</w:t>
      </w:r>
    </w:p>
    <w:p w:rsidR="004F4773" w:rsidRDefault="004F4773" w:rsidP="004F4773">
      <w:pPr>
        <w:pStyle w:val="Nagwek2"/>
        <w:jc w:val="both"/>
      </w:pPr>
      <w:r>
        <w:t>Wybrane, podstawowe postulaty mechaniki kwantowej</w:t>
      </w:r>
    </w:p>
    <w:p w:rsidR="004F4773" w:rsidRPr="002E368F" w:rsidRDefault="004F4773" w:rsidP="002E368F">
      <w:pPr>
        <w:spacing w:after="0"/>
        <w:rPr>
          <w:rStyle w:val="Uwydatnienie"/>
          <w:rFonts w:ascii="Cambria" w:eastAsia="Calibri" w:hAnsi="Cambria"/>
          <w:sz w:val="24"/>
          <w:szCs w:val="24"/>
        </w:rPr>
      </w:pPr>
      <w:r w:rsidRPr="002E368F">
        <w:rPr>
          <w:rStyle w:val="Uwydatnienie"/>
          <w:rFonts w:ascii="Cambria" w:eastAsia="Calibri" w:hAnsi="Cambria"/>
          <w:sz w:val="24"/>
          <w:szCs w:val="24"/>
        </w:rPr>
        <w:t>Postulat1.</w:t>
      </w:r>
    </w:p>
    <w:p w:rsidR="004F4773" w:rsidRPr="00AE13D0" w:rsidRDefault="004F4773" w:rsidP="004F4773">
      <w:r>
        <w:t xml:space="preserve">Stan układu fizyczny w mechanice kwantowej (układu kwantowego) opisywany jest w pełni poprzez  </w:t>
      </w:r>
      <w:r w:rsidRPr="00AE13D0">
        <w:t xml:space="preserve">pewną funkcję zwaną funkcją falowa  albo funkcją stanu </w:t>
      </w:r>
      <w:r w:rsidR="00AE13D0">
        <w:t xml:space="preserve"> </w:t>
      </w:r>
      <m:oMath>
        <m:r>
          <m:rPr>
            <m:sty m:val="p"/>
          </m:rPr>
          <w:rPr>
            <w:rFonts w:ascii="Cambria Math" w:hAnsi="Cambria Math"/>
          </w:rPr>
          <m:t>Ψ</m:t>
        </m:r>
        <m:r>
          <w:rPr>
            <w:rFonts w:ascii="Cambria Math" w:hAnsi="Cambria Math"/>
          </w:rPr>
          <m:t>(</m:t>
        </m:r>
        <m:r>
          <m:rPr>
            <m:nor/>
          </m:rPr>
          <w:rPr>
            <w:rFonts w:ascii="Cambria Math" w:hAnsi="Cambria Math"/>
            <w:b/>
          </w:rPr>
          <m:t>x</m:t>
        </m:r>
        <m:r>
          <w:rPr>
            <w:rFonts w:ascii="Cambria Math" w:hAnsi="Cambria Math"/>
          </w:rPr>
          <m:t>,t)</m:t>
        </m:r>
      </m:oMath>
      <w:r w:rsidR="00BB5B3F" w:rsidRPr="00AE13D0">
        <w:t xml:space="preserve"> </w:t>
      </w:r>
      <w:r w:rsidRPr="00AE13D0">
        <w:t xml:space="preserve">gdzie, </w:t>
      </w:r>
      <w:r w:rsidRPr="00AE13D0">
        <w:rPr>
          <w:rFonts w:ascii="Times New Roman" w:hAnsi="Times New Roman"/>
          <w:sz w:val="28"/>
          <w:szCs w:val="28"/>
        </w:rPr>
        <w:t>x</w:t>
      </w:r>
      <w:r w:rsidRPr="00AE13D0">
        <w:t xml:space="preserve">  oznacz  zespół współrzędnych położeniowych wszystkich cząstek  należących do układu,  a  </w:t>
      </w:r>
      <w:r w:rsidRPr="00AE13D0">
        <w:rPr>
          <w:sz w:val="28"/>
          <w:szCs w:val="28"/>
        </w:rPr>
        <w:t>t</w:t>
      </w:r>
      <w:r w:rsidRPr="00AE13D0">
        <w:t xml:space="preserve"> oznacza  czas. </w:t>
      </w:r>
      <w:r w:rsidR="002E368F" w:rsidRPr="00AE13D0">
        <w:t>Interpretację fizyczną posiada kwadrat modułu funkcji falowej:</w:t>
      </w:r>
    </w:p>
    <w:p w:rsidR="004F4773" w:rsidRPr="004F4773" w:rsidRDefault="00EF0BA6" w:rsidP="00EF0BA6">
      <w:pPr>
        <w:ind w:left="2124" w:firstLine="708"/>
        <w:jc w:val="both"/>
      </w:pPr>
      <w:r>
        <w:t xml:space="preserve">  </w:t>
      </w:r>
      <m:oMath>
        <m:sSup>
          <m:sSupPr>
            <m:ctrlPr>
              <w:rPr>
                <w:rFonts w:ascii="Cambria Math" w:hAnsi="Cambria Math"/>
              </w:rPr>
            </m:ctrlPr>
          </m:sSupPr>
          <m:e>
            <m:r>
              <m:rPr>
                <m:sty m:val="p"/>
              </m:rPr>
              <w:rPr>
                <w:rFonts w:ascii="Cambria Math" w:hAnsi="Cambria Math"/>
              </w:rPr>
              <m:t>Ψ</m:t>
            </m:r>
          </m:e>
          <m:sup>
            <m:r>
              <m:rPr>
                <m:sty m:val="p"/>
              </m:rPr>
              <w:rPr>
                <w:rFonts w:ascii="Cambria Math" w:hAnsi="Cambria Math"/>
              </w:rPr>
              <m:t>*</m:t>
            </m:r>
          </m:sup>
        </m:sSup>
        <m:r>
          <m:rPr>
            <m:sty m:val="p"/>
          </m:rPr>
          <w:rPr>
            <w:rFonts w:ascii="Cambria Math" w:hAnsi="Cambria Math"/>
          </w:rPr>
          <m:t>Ψ</m:t>
        </m:r>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r>
                  <m:rPr>
                    <m:sty m:val="p"/>
                  </m:rPr>
                  <w:rPr>
                    <w:rFonts w:ascii="Cambria Math" w:hAnsi="Cambria Math"/>
                  </w:rPr>
                  <m:t>Ψ</m:t>
                </m:r>
              </m:e>
            </m:d>
          </m:e>
          <m:sup>
            <m:r>
              <w:rPr>
                <w:rFonts w:ascii="Cambria Math" w:hAnsi="Cambria Math"/>
              </w:rPr>
              <m:t>2</m:t>
            </m:r>
          </m:sup>
        </m:sSup>
        <m:r>
          <w:rPr>
            <w:rFonts w:ascii="Cambria Math" w:hAnsi="Cambria Math"/>
          </w:rPr>
          <m:t>d</m:t>
        </m:r>
        <m:r>
          <m:rPr>
            <m:nor/>
          </m:rPr>
          <w:rPr>
            <w:rFonts w:ascii="Cambria Math" w:hAnsi="Cambria Math"/>
            <w:b/>
          </w:rPr>
          <m:t>x</m:t>
        </m:r>
        <m:r>
          <w:rPr>
            <w:rFonts w:ascii="Cambria Math" w:hAnsi="Cambria Math"/>
          </w:rPr>
          <m:t xml:space="preserve"> ,</m:t>
        </m:r>
      </m:oMath>
      <w:r w:rsidR="001B26B3">
        <w:t xml:space="preserve"> </w:t>
      </w:r>
    </w:p>
    <w:p w:rsidR="004F4773" w:rsidRDefault="006866B2" w:rsidP="002E368F">
      <w:pPr>
        <w:jc w:val="both"/>
      </w:pPr>
      <w:r>
        <w:t xml:space="preserve">jest </w:t>
      </w:r>
      <w:r w:rsidR="004F4773" w:rsidRPr="004F4773">
        <w:t>to prawdopodobieństwo znalezienia układu w objętości d</w:t>
      </w:r>
      <w:r w:rsidR="004F4773" w:rsidRPr="002E368F">
        <w:rPr>
          <w:b/>
        </w:rPr>
        <w:t>x</w:t>
      </w:r>
      <w:r w:rsidR="004F4773" w:rsidRPr="004F4773">
        <w:t xml:space="preserve"> </w:t>
      </w:r>
    </w:p>
    <w:p w:rsidR="00506F91" w:rsidRPr="00506F91" w:rsidRDefault="00506F91" w:rsidP="002E368F">
      <w:pPr>
        <w:jc w:val="both"/>
      </w:pPr>
      <w:r>
        <w:t xml:space="preserve">Zauważmy, że całka po całej przestrzeni z </w:t>
      </w:r>
      <w:r w:rsidRPr="001B26B3">
        <w:rPr>
          <w:sz w:val="28"/>
          <w:szCs w:val="28"/>
        </w:rPr>
        <w:t>|</w:t>
      </w:r>
      <w:r w:rsidRPr="001B26B3">
        <w:rPr>
          <w:sz w:val="28"/>
          <w:szCs w:val="28"/>
        </w:rPr>
        <w:sym w:font="Symbol" w:char="F059"/>
      </w:r>
      <w:r w:rsidRPr="001B26B3">
        <w:rPr>
          <w:sz w:val="28"/>
          <w:szCs w:val="28"/>
        </w:rPr>
        <w:t>|</w:t>
      </w:r>
      <w:r w:rsidRPr="001B26B3">
        <w:rPr>
          <w:sz w:val="28"/>
          <w:szCs w:val="28"/>
          <w:vertAlign w:val="superscript"/>
        </w:rPr>
        <w:t>2</w:t>
      </w:r>
      <w:r>
        <w:t xml:space="preserve"> musi być równa  „1” , gdyż prawdopodobieństwo znalezienia układu fizycznego „gdziekolwiek”  jest równe pewności.  Tym samym, możliwe funkcje falowe układów fizycznych muszą być, mówimy, „kwadratowo całkowalne”.</w:t>
      </w:r>
    </w:p>
    <w:p w:rsidR="002E368F" w:rsidRPr="002E368F" w:rsidRDefault="002E368F" w:rsidP="002E368F">
      <w:pPr>
        <w:spacing w:after="0"/>
        <w:rPr>
          <w:rStyle w:val="Uwydatnienie"/>
          <w:rFonts w:ascii="Cambria" w:eastAsia="Calibri" w:hAnsi="Cambria"/>
          <w:sz w:val="24"/>
          <w:szCs w:val="24"/>
        </w:rPr>
      </w:pPr>
      <w:r>
        <w:rPr>
          <w:rStyle w:val="Uwydatnienie"/>
          <w:rFonts w:ascii="Cambria" w:eastAsia="Calibri" w:hAnsi="Cambria"/>
          <w:sz w:val="24"/>
          <w:szCs w:val="24"/>
        </w:rPr>
        <w:t>Postulat2</w:t>
      </w:r>
      <w:r w:rsidRPr="002E368F">
        <w:rPr>
          <w:rStyle w:val="Uwydatnienie"/>
          <w:rFonts w:ascii="Cambria" w:eastAsia="Calibri" w:hAnsi="Cambria"/>
          <w:sz w:val="24"/>
          <w:szCs w:val="24"/>
        </w:rPr>
        <w:t>.</w:t>
      </w:r>
    </w:p>
    <w:p w:rsidR="004F4773" w:rsidRDefault="002E368F" w:rsidP="002E368F">
      <w:pPr>
        <w:spacing w:after="0" w:line="240" w:lineRule="auto"/>
        <w:jc w:val="both"/>
      </w:pPr>
      <w:r>
        <w:lastRenderedPageBreak/>
        <w:t>K</w:t>
      </w:r>
      <w:r w:rsidR="004F4773" w:rsidRPr="004F4773">
        <w:t>ażdej mierzonej (</w:t>
      </w:r>
      <w:r>
        <w:t>mierzalnej) wielkości fizycznej</w:t>
      </w:r>
      <w:r w:rsidR="004F4773" w:rsidRPr="004F4773">
        <w:t xml:space="preserve"> A </w:t>
      </w:r>
      <w:r>
        <w:t xml:space="preserve">danego układu fizycznego </w:t>
      </w:r>
      <w:r w:rsidR="004F4773" w:rsidRPr="004F4773">
        <w:t xml:space="preserve">(której mierzona wartość może zależeć od </w:t>
      </w:r>
      <w:r w:rsidR="004F4773" w:rsidRPr="003E40B2">
        <w:rPr>
          <w:sz w:val="28"/>
          <w:szCs w:val="28"/>
        </w:rPr>
        <w:t xml:space="preserve">x </w:t>
      </w:r>
      <w:r w:rsidR="004F4773" w:rsidRPr="004F4773">
        <w:t xml:space="preserve">oraz od </w:t>
      </w:r>
      <w:r w:rsidR="004F4773" w:rsidRPr="003E40B2">
        <w:rPr>
          <w:sz w:val="28"/>
          <w:szCs w:val="28"/>
        </w:rPr>
        <w:t>t</w:t>
      </w:r>
      <w:r>
        <w:t>)</w:t>
      </w:r>
      <w:r w:rsidR="004F4773" w:rsidRPr="004F4773">
        <w:t xml:space="preserve">,  odpowiada </w:t>
      </w:r>
      <w:r>
        <w:t xml:space="preserve"> </w:t>
      </w:r>
      <w:r w:rsidR="004F4773" w:rsidRPr="004F4773">
        <w:t xml:space="preserve">pewien operator  </w:t>
      </w:r>
      <w:r w:rsidR="004F4773" w:rsidRPr="003E40B2">
        <w:rPr>
          <w:b/>
          <w:sz w:val="28"/>
          <w:szCs w:val="28"/>
        </w:rPr>
        <w:t>A</w:t>
      </w:r>
      <w:r>
        <w:t xml:space="preserve">. </w:t>
      </w:r>
      <w:r w:rsidR="004F4773" w:rsidRPr="004F4773">
        <w:t xml:space="preserve">operatory działają na funkcje, w wyniku działania  </w:t>
      </w:r>
      <w:r w:rsidR="004F4773" w:rsidRPr="00202631">
        <w:rPr>
          <w:b/>
          <w:sz w:val="28"/>
          <w:szCs w:val="28"/>
        </w:rPr>
        <w:t>A</w:t>
      </w:r>
      <w:r w:rsidR="004F4773" w:rsidRPr="00202631">
        <w:rPr>
          <w:sz w:val="28"/>
          <w:szCs w:val="28"/>
        </w:rPr>
        <w:sym w:font="Symbol" w:char="F059"/>
      </w:r>
      <w:r w:rsidR="004F4773" w:rsidRPr="00202631">
        <w:rPr>
          <w:sz w:val="28"/>
          <w:szCs w:val="28"/>
        </w:rPr>
        <w:t>=</w:t>
      </w:r>
      <w:r w:rsidR="004F4773" w:rsidRPr="00202631">
        <w:rPr>
          <w:sz w:val="28"/>
          <w:szCs w:val="28"/>
        </w:rPr>
        <w:sym w:font="Symbol" w:char="F046"/>
      </w:r>
      <w:r w:rsidR="004F4773" w:rsidRPr="00202631">
        <w:rPr>
          <w:sz w:val="28"/>
          <w:szCs w:val="28"/>
        </w:rPr>
        <w:t>,</w:t>
      </w:r>
      <w:r w:rsidR="004F4773" w:rsidRPr="004F4773">
        <w:t xml:space="preserve">  </w:t>
      </w:r>
      <w:r>
        <w:t>otrzymujemy również funkcję (inną, w szczególnych przypadkach tę samą).  Przykładowym operatorem może być branie pochodnej z funkcji po jakiejś z</w:t>
      </w:r>
      <w:r w:rsidR="003E40B2">
        <w:t>m</w:t>
      </w:r>
      <w:r>
        <w:t>iennej, lub mnożenie funkcji przez jakąś liczbę.  J</w:t>
      </w:r>
      <w:r w:rsidR="004F4773" w:rsidRPr="004F4773">
        <w:t xml:space="preserve">eśli  </w:t>
      </w:r>
      <w:r w:rsidR="004F4773" w:rsidRPr="00D13869">
        <w:rPr>
          <w:rFonts w:cs="Calibri"/>
          <w:b/>
          <w:sz w:val="28"/>
          <w:szCs w:val="28"/>
        </w:rPr>
        <w:t>A</w:t>
      </w:r>
      <w:r w:rsidR="004F4773" w:rsidRPr="00D13869">
        <w:rPr>
          <w:rFonts w:cs="Calibri"/>
          <w:sz w:val="28"/>
          <w:szCs w:val="28"/>
        </w:rPr>
        <w:sym w:font="Symbol" w:char="F059"/>
      </w:r>
      <w:r w:rsidR="004F4773" w:rsidRPr="00D13869">
        <w:rPr>
          <w:rFonts w:cs="Calibri"/>
          <w:sz w:val="28"/>
          <w:szCs w:val="28"/>
        </w:rPr>
        <w:t>=</w:t>
      </w:r>
      <w:r w:rsidR="004F4773" w:rsidRPr="00D13869">
        <w:rPr>
          <w:rFonts w:cs="Calibri"/>
          <w:i/>
          <w:sz w:val="28"/>
          <w:szCs w:val="28"/>
        </w:rPr>
        <w:t>a</w:t>
      </w:r>
      <w:r w:rsidR="004F4773" w:rsidRPr="00D13869">
        <w:rPr>
          <w:rFonts w:cs="Calibri"/>
          <w:sz w:val="28"/>
          <w:szCs w:val="28"/>
        </w:rPr>
        <w:sym w:font="Symbol" w:char="F059"/>
      </w:r>
      <w:r w:rsidR="004F4773" w:rsidRPr="00D13869">
        <w:t>,</w:t>
      </w:r>
      <w:r w:rsidR="004F4773" w:rsidRPr="004F4773">
        <w:t xml:space="preserve"> (</w:t>
      </w:r>
      <w:r w:rsidR="004F4773" w:rsidRPr="00D13869">
        <w:rPr>
          <w:i/>
        </w:rPr>
        <w:t>a</w:t>
      </w:r>
      <w:r w:rsidR="004F4773" w:rsidRPr="004F4773">
        <w:t xml:space="preserve"> – liczba) to  </w:t>
      </w:r>
      <w:r w:rsidR="004F4773" w:rsidRPr="003E40B2">
        <w:rPr>
          <w:sz w:val="28"/>
          <w:szCs w:val="28"/>
        </w:rPr>
        <w:sym w:font="Symbol" w:char="F059"/>
      </w:r>
      <w:r w:rsidR="004F4773" w:rsidRPr="004F4773">
        <w:t xml:space="preserve"> jest tzw. funkcją własną </w:t>
      </w:r>
      <w:r w:rsidR="003E40B2">
        <w:t xml:space="preserve"> </w:t>
      </w:r>
      <w:proofErr w:type="spellStart"/>
      <w:r w:rsidR="003E40B2">
        <w:t>operwtora</w:t>
      </w:r>
      <w:proofErr w:type="spellEnd"/>
      <w:r w:rsidR="004F4773" w:rsidRPr="004F4773">
        <w:t xml:space="preserve"> </w:t>
      </w:r>
      <w:r w:rsidR="004F4773" w:rsidRPr="00D13869">
        <w:rPr>
          <w:b/>
          <w:sz w:val="28"/>
          <w:szCs w:val="28"/>
        </w:rPr>
        <w:t>A</w:t>
      </w:r>
      <w:r>
        <w:t xml:space="preserve">. </w:t>
      </w:r>
    </w:p>
    <w:p w:rsidR="002E368F" w:rsidRDefault="002E368F" w:rsidP="002E368F">
      <w:pPr>
        <w:spacing w:after="0" w:line="240" w:lineRule="auto"/>
        <w:jc w:val="both"/>
      </w:pPr>
    </w:p>
    <w:p w:rsidR="002E368F" w:rsidRPr="002E368F" w:rsidRDefault="002E368F" w:rsidP="002E368F">
      <w:pPr>
        <w:spacing w:after="0"/>
        <w:rPr>
          <w:rStyle w:val="Uwydatnienie"/>
          <w:rFonts w:ascii="Cambria" w:eastAsia="Calibri" w:hAnsi="Cambria"/>
          <w:sz w:val="24"/>
          <w:szCs w:val="24"/>
        </w:rPr>
      </w:pPr>
      <w:r>
        <w:rPr>
          <w:rStyle w:val="Uwydatnienie"/>
          <w:rFonts w:ascii="Cambria" w:eastAsia="Calibri" w:hAnsi="Cambria"/>
          <w:sz w:val="24"/>
          <w:szCs w:val="24"/>
        </w:rPr>
        <w:t>Postulat3</w:t>
      </w:r>
      <w:r w:rsidRPr="002E368F">
        <w:rPr>
          <w:rStyle w:val="Uwydatnienie"/>
          <w:rFonts w:ascii="Cambria" w:eastAsia="Calibri" w:hAnsi="Cambria"/>
          <w:sz w:val="24"/>
          <w:szCs w:val="24"/>
        </w:rPr>
        <w:t>.</w:t>
      </w:r>
    </w:p>
    <w:p w:rsidR="00506F91" w:rsidRPr="004F4773" w:rsidRDefault="00506F91" w:rsidP="00506F91">
      <w:pPr>
        <w:spacing w:after="0" w:line="240" w:lineRule="auto"/>
        <w:jc w:val="both"/>
      </w:pPr>
      <w:r>
        <w:t>W</w:t>
      </w:r>
      <w:r w:rsidR="004F4773" w:rsidRPr="004F4773">
        <w:t xml:space="preserve">ynikami pomiaru wielkości fizycznej  A  mogą być tylko wartości własne odpowiadającego jej operatora  </w:t>
      </w:r>
      <w:r w:rsidR="004F4773" w:rsidRPr="00D13869">
        <w:rPr>
          <w:b/>
          <w:sz w:val="28"/>
          <w:szCs w:val="28"/>
        </w:rPr>
        <w:t>A</w:t>
      </w:r>
      <w:r w:rsidR="004F4773" w:rsidRPr="004F4773">
        <w:t xml:space="preserve"> </w:t>
      </w:r>
      <w:r>
        <w:t>.</w:t>
      </w:r>
    </w:p>
    <w:p w:rsidR="00506F91" w:rsidRDefault="00506F91" w:rsidP="00506F91">
      <w:pPr>
        <w:spacing w:after="0" w:line="240" w:lineRule="auto"/>
        <w:jc w:val="both"/>
      </w:pPr>
      <w:r>
        <w:t>Uwaga.</w:t>
      </w:r>
    </w:p>
    <w:p w:rsidR="004F4773" w:rsidRDefault="00506F91" w:rsidP="00506F91">
      <w:pPr>
        <w:spacing w:after="0" w:line="240" w:lineRule="auto"/>
        <w:jc w:val="both"/>
      </w:pPr>
      <w:r>
        <w:t>W</w:t>
      </w:r>
      <w:r w:rsidR="004F4773" w:rsidRPr="004F4773">
        <w:t xml:space="preserve">szystkie funkcje własne dowolnego operatora ( </w:t>
      </w:r>
      <w:r>
        <w:t xml:space="preserve">nazwijmy je </w:t>
      </w:r>
      <w:r w:rsidR="004F4773" w:rsidRPr="00D13869">
        <w:rPr>
          <w:sz w:val="32"/>
          <w:szCs w:val="32"/>
        </w:rPr>
        <w:sym w:font="Symbol" w:char="F06A"/>
      </w:r>
      <w:r w:rsidR="004F4773" w:rsidRPr="00EF0BA6">
        <w:rPr>
          <w:b/>
          <w:sz w:val="32"/>
          <w:szCs w:val="32"/>
          <w:vertAlign w:val="subscript"/>
        </w:rPr>
        <w:t>i</w:t>
      </w:r>
      <w:r>
        <w:t xml:space="preserve"> </w:t>
      </w:r>
      <w:r w:rsidR="004F4773" w:rsidRPr="004F4773">
        <w:t>,</w:t>
      </w:r>
      <w:r w:rsidR="00EF0BA6">
        <w:t xml:space="preserve"> oraz</w:t>
      </w:r>
      <w:r>
        <w:t xml:space="preserve"> ponumerujmy  i=1,2,…) </w:t>
      </w:r>
      <w:r w:rsidR="004F4773" w:rsidRPr="004F4773">
        <w:t xml:space="preserve">tworzą bazę (funkcyjną) w przestrzeni funkcji </w:t>
      </w:r>
      <w:r>
        <w:t xml:space="preserve">kwadratowo całkowalnych </w:t>
      </w:r>
      <w:r w:rsidR="004F4773" w:rsidRPr="004F4773">
        <w:t>(</w:t>
      </w:r>
      <w:r>
        <w:t>danego typu). O</w:t>
      </w:r>
      <w:r w:rsidR="004F4773" w:rsidRPr="004F4773">
        <w:t xml:space="preserve">dpowiadające im wartości własne to  </w:t>
      </w:r>
      <w:proofErr w:type="spellStart"/>
      <w:r w:rsidR="004F4773" w:rsidRPr="00017AE0">
        <w:rPr>
          <w:i/>
          <w:sz w:val="28"/>
          <w:szCs w:val="28"/>
        </w:rPr>
        <w:t>a</w:t>
      </w:r>
      <w:r w:rsidR="004F4773" w:rsidRPr="00017AE0">
        <w:rPr>
          <w:i/>
          <w:sz w:val="28"/>
          <w:szCs w:val="28"/>
          <w:vertAlign w:val="subscript"/>
        </w:rPr>
        <w:t>i</w:t>
      </w:r>
      <w:proofErr w:type="spellEnd"/>
      <w:r w:rsidR="004F4773" w:rsidRPr="004F4773">
        <w:t xml:space="preserve"> </w:t>
      </w:r>
      <w:r>
        <w:t xml:space="preserve">. Zatem, </w:t>
      </w:r>
      <w:r w:rsidR="004F4773" w:rsidRPr="004F4773">
        <w:t>dowolną funkcję opisującą stan układu fizycznego można</w:t>
      </w:r>
      <w:r>
        <w:t xml:space="preserve"> </w:t>
      </w:r>
      <w:r w:rsidR="004F4773" w:rsidRPr="004F4773">
        <w:t>przedstawić w postaci</w:t>
      </w:r>
      <w:r>
        <w:t xml:space="preserve"> kombinacji liniowej (rozwinięcie w bazie)</w:t>
      </w:r>
    </w:p>
    <w:p w:rsidR="00506F91" w:rsidRPr="004F4773" w:rsidRDefault="00506F91" w:rsidP="00506F91">
      <w:pPr>
        <w:spacing w:after="0" w:line="240" w:lineRule="auto"/>
        <w:jc w:val="both"/>
      </w:pPr>
    </w:p>
    <w:p w:rsidR="00202631" w:rsidRDefault="004F4773" w:rsidP="00202631">
      <w:pPr>
        <w:ind w:left="708"/>
        <w:jc w:val="both"/>
      </w:pPr>
      <w:r w:rsidRPr="004F4773">
        <w:tab/>
      </w:r>
      <w:r w:rsidRPr="004F4773">
        <w:tab/>
      </w:r>
      <w:r w:rsidR="00202631">
        <w:tab/>
      </w:r>
      <w:r w:rsidR="00D13869" w:rsidRPr="004F4773">
        <w:object w:dxaOrig="1200" w:dyaOrig="540">
          <v:shape id="_x0000_i1027" type="#_x0000_t75" style="width:79.5pt;height:36.3pt" o:ole="">
            <v:imagedata r:id="rId20" o:title=""/>
          </v:shape>
          <o:OLEObject Type="Embed" ProgID="Equation.3" ShapeID="_x0000_i1027" DrawAspect="Content" ObjectID="_1433861960" r:id="rId21"/>
        </w:object>
      </w:r>
      <w:r w:rsidRPr="004F4773">
        <w:t xml:space="preserve"> </w:t>
      </w:r>
    </w:p>
    <w:p w:rsidR="004F4773" w:rsidRPr="004F4773" w:rsidRDefault="00506F91" w:rsidP="00202631">
      <w:pPr>
        <w:jc w:val="both"/>
      </w:pPr>
      <w:r>
        <w:t>Zauważmy analogię z przestrzenią wektorową.</w:t>
      </w:r>
      <w:r w:rsidR="00202631">
        <w:t xml:space="preserve"> Podobnie jak w przestrzeni wektorowej definiuje się </w:t>
      </w:r>
      <w:r w:rsidR="004F4773" w:rsidRPr="004F4773">
        <w:t>iloczyn skala</w:t>
      </w:r>
      <w:r w:rsidR="00202631">
        <w:t xml:space="preserve">rny </w:t>
      </w:r>
      <w:r w:rsidR="004F4773" w:rsidRPr="004F4773">
        <w:t xml:space="preserve">dwóch funkcji   </w:t>
      </w:r>
      <w:r w:rsidR="004F4773" w:rsidRPr="00D13869">
        <w:rPr>
          <w:sz w:val="32"/>
          <w:szCs w:val="32"/>
        </w:rPr>
        <w:sym w:font="Symbol" w:char="F06A"/>
      </w:r>
      <w:r w:rsidR="004F4773" w:rsidRPr="00D13869">
        <w:rPr>
          <w:sz w:val="32"/>
          <w:szCs w:val="32"/>
          <w:vertAlign w:val="subscript"/>
        </w:rPr>
        <w:t>i</w:t>
      </w:r>
      <w:r w:rsidR="004F4773" w:rsidRPr="004F4773">
        <w:t xml:space="preserve">   oraz   </w:t>
      </w:r>
      <w:r w:rsidR="004F4773" w:rsidRPr="00D13869">
        <w:rPr>
          <w:sz w:val="32"/>
          <w:szCs w:val="32"/>
        </w:rPr>
        <w:sym w:font="Symbol" w:char="F06A"/>
      </w:r>
      <w:r w:rsidR="004F4773" w:rsidRPr="00D13869">
        <w:rPr>
          <w:sz w:val="32"/>
          <w:szCs w:val="32"/>
          <w:vertAlign w:val="subscript"/>
        </w:rPr>
        <w:t>j</w:t>
      </w:r>
      <w:r w:rsidR="004F4773" w:rsidRPr="004F4773">
        <w:t xml:space="preserve">    jako</w:t>
      </w:r>
    </w:p>
    <w:p w:rsidR="004F4773" w:rsidRDefault="004F4773" w:rsidP="004F4773">
      <w:pPr>
        <w:ind w:left="708"/>
        <w:jc w:val="both"/>
      </w:pPr>
      <w:r w:rsidRPr="004F4773">
        <w:tab/>
      </w:r>
      <w:r w:rsidRPr="004F4773">
        <w:tab/>
      </w:r>
      <w:r w:rsidR="00D13869" w:rsidRPr="004F4773">
        <w:object w:dxaOrig="2079" w:dyaOrig="440">
          <v:shape id="_x0000_i1028" type="#_x0000_t75" style="width:156.5pt;height:33.2pt" o:ole="">
            <v:imagedata r:id="rId22" o:title=""/>
          </v:shape>
          <o:OLEObject Type="Embed" ProgID="Equation.3" ShapeID="_x0000_i1028" DrawAspect="Content" ObjectID="_1433861961" r:id="rId23"/>
        </w:object>
      </w:r>
    </w:p>
    <w:p w:rsidR="00202631" w:rsidRPr="004F4773" w:rsidRDefault="00202631" w:rsidP="00202631">
      <w:pPr>
        <w:jc w:val="both"/>
      </w:pPr>
      <w:r>
        <w:t xml:space="preserve">Gdzie </w:t>
      </w:r>
      <w:r w:rsidRPr="00D13869">
        <w:rPr>
          <w:i/>
          <w:sz w:val="28"/>
          <w:szCs w:val="28"/>
        </w:rPr>
        <w:sym w:font="Symbol" w:char="F074"/>
      </w:r>
      <w:r>
        <w:t xml:space="preserve"> - zespół wszystkich współrzędnych przestrzennych. Symbol &lt;|&gt; jest tzw. notacją Diraca.</w:t>
      </w:r>
    </w:p>
    <w:p w:rsidR="004F4773" w:rsidRPr="004F4773" w:rsidRDefault="00202631" w:rsidP="00202631">
      <w:pPr>
        <w:jc w:val="both"/>
      </w:pPr>
      <w:r>
        <w:t>F</w:t>
      </w:r>
      <w:r w:rsidR="004F4773" w:rsidRPr="004F4773">
        <w:t xml:space="preserve">unkcję nazywamy unormowaną jeśli </w:t>
      </w:r>
      <m:oMath>
        <m:r>
          <w:rPr>
            <w:rFonts w:ascii="Cambria Math" w:hAnsi="Cambria Math"/>
            <w:sz w:val="28"/>
            <w:szCs w:val="28"/>
          </w:rPr>
          <m:t>&lt;</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i</m:t>
            </m:r>
          </m:sub>
        </m:sSub>
        <m:r>
          <w:rPr>
            <w:rFonts w:ascii="Cambria Math" w:hAnsi="Cambria Math"/>
            <w:sz w:val="28"/>
            <w:szCs w:val="28"/>
          </w:rPr>
          <m:t>≥1</m:t>
        </m:r>
      </m:oMath>
      <w:r>
        <w:t xml:space="preserve">, a dwie funkcje są ortogonalne jeśli ich iloczyn skalarny znika. </w:t>
      </w:r>
    </w:p>
    <w:p w:rsidR="004F4773" w:rsidRPr="004F4773" w:rsidRDefault="00202631" w:rsidP="004F4773">
      <w:pPr>
        <w:jc w:val="both"/>
      </w:pPr>
      <w:r>
        <w:t>W iloczynie skalarnym od całką występują dwie funkcje, ale jedna z nich może być przecież wynikiem działania jakiegoś operatora na inną funkcję:</w:t>
      </w:r>
    </w:p>
    <w:p w:rsidR="004F4773" w:rsidRPr="004F4773" w:rsidRDefault="00017AE0" w:rsidP="00202631">
      <w:pPr>
        <w:ind w:left="708"/>
        <w:jc w:val="both"/>
      </w:pPr>
      <w:r w:rsidRPr="00202631">
        <w:rPr>
          <w:position w:val="-10"/>
        </w:rPr>
        <w:object w:dxaOrig="3940" w:dyaOrig="320">
          <v:shape id="_x0000_i1029" type="#_x0000_t75" style="width:306.15pt;height:24.4pt" o:ole="">
            <v:imagedata r:id="rId24" o:title=""/>
          </v:shape>
          <o:OLEObject Type="Embed" ProgID="Equation.3" ShapeID="_x0000_i1029" DrawAspect="Content" ObjectID="_1433861962" r:id="rId25"/>
        </w:object>
      </w:r>
    </w:p>
    <w:p w:rsidR="00202631" w:rsidRDefault="00202631" w:rsidP="00202631">
      <w:pPr>
        <w:spacing w:after="0"/>
        <w:rPr>
          <w:rStyle w:val="Uwydatnienie"/>
          <w:rFonts w:ascii="Cambria" w:eastAsia="Calibri" w:hAnsi="Cambria"/>
          <w:sz w:val="24"/>
          <w:szCs w:val="24"/>
        </w:rPr>
      </w:pPr>
    </w:p>
    <w:p w:rsidR="00202631" w:rsidRPr="002E368F" w:rsidRDefault="00202631" w:rsidP="00202631">
      <w:pPr>
        <w:spacing w:after="0"/>
        <w:rPr>
          <w:rStyle w:val="Uwydatnienie"/>
          <w:rFonts w:ascii="Cambria" w:eastAsia="Calibri" w:hAnsi="Cambria"/>
          <w:sz w:val="24"/>
          <w:szCs w:val="24"/>
        </w:rPr>
      </w:pPr>
      <w:r>
        <w:rPr>
          <w:rStyle w:val="Uwydatnienie"/>
          <w:rFonts w:ascii="Cambria" w:eastAsia="Calibri" w:hAnsi="Cambria"/>
          <w:sz w:val="24"/>
          <w:szCs w:val="24"/>
        </w:rPr>
        <w:t>Postulat4</w:t>
      </w:r>
      <w:r w:rsidRPr="002E368F">
        <w:rPr>
          <w:rStyle w:val="Uwydatnienie"/>
          <w:rFonts w:ascii="Cambria" w:eastAsia="Calibri" w:hAnsi="Cambria"/>
          <w:sz w:val="24"/>
          <w:szCs w:val="24"/>
        </w:rPr>
        <w:t>.</w:t>
      </w:r>
    </w:p>
    <w:p w:rsidR="004F4773" w:rsidRPr="004F4773" w:rsidRDefault="00277821" w:rsidP="00277821">
      <w:pPr>
        <w:spacing w:after="0" w:line="240" w:lineRule="auto"/>
        <w:jc w:val="both"/>
      </w:pPr>
      <w:r>
        <w:t>J</w:t>
      </w:r>
      <w:r w:rsidR="004F4773" w:rsidRPr="004F4773">
        <w:t xml:space="preserve">eśli układ znajduje się w stanie opisywanym funkcją falową  </w:t>
      </w:r>
      <w:r w:rsidR="004F4773" w:rsidRPr="00D13869">
        <w:rPr>
          <w:sz w:val="28"/>
          <w:szCs w:val="28"/>
        </w:rPr>
        <w:sym w:font="Symbol" w:char="F059"/>
      </w:r>
      <w:r>
        <w:t xml:space="preserve"> </w:t>
      </w:r>
      <w:r w:rsidR="004F4773" w:rsidRPr="004F4773">
        <w:t>to prawdopodobieństwo, że w wyniku pomiaru wielkości fizycznej A</w:t>
      </w:r>
      <w:r>
        <w:t xml:space="preserve"> </w:t>
      </w:r>
      <w:r w:rsidR="004F4773" w:rsidRPr="004F4773">
        <w:t xml:space="preserve">otrzymamy wielkość   </w:t>
      </w:r>
      <w:proofErr w:type="spellStart"/>
      <w:r w:rsidR="004F4773" w:rsidRPr="00D13869">
        <w:rPr>
          <w:i/>
          <w:sz w:val="28"/>
          <w:szCs w:val="28"/>
        </w:rPr>
        <w:t>a</w:t>
      </w:r>
      <w:r w:rsidR="004F4773" w:rsidRPr="00D13869">
        <w:rPr>
          <w:i/>
          <w:sz w:val="28"/>
          <w:szCs w:val="28"/>
          <w:vertAlign w:val="subscript"/>
        </w:rPr>
        <w:t>i</w:t>
      </w:r>
      <w:proofErr w:type="spellEnd"/>
      <w:r w:rsidR="004F4773" w:rsidRPr="00D13869">
        <w:rPr>
          <w:sz w:val="28"/>
          <w:szCs w:val="28"/>
        </w:rPr>
        <w:t xml:space="preserve"> </w:t>
      </w:r>
      <w:r w:rsidR="004F4773" w:rsidRPr="004F4773">
        <w:t xml:space="preserve"> dane jest przez:</w:t>
      </w:r>
    </w:p>
    <w:p w:rsidR="00487694" w:rsidRDefault="004F4773" w:rsidP="00487694">
      <w:pPr>
        <w:ind w:left="708"/>
        <w:jc w:val="both"/>
      </w:pPr>
      <w:r w:rsidRPr="004F4773">
        <w:tab/>
      </w:r>
      <w:r w:rsidR="00487694" w:rsidRPr="004F4773">
        <w:object w:dxaOrig="2720" w:dyaOrig="540">
          <v:shape id="_x0000_i1030" type="#_x0000_t75" style="width:172.15pt;height:33.8pt" o:ole="">
            <v:imagedata r:id="rId26" o:title=""/>
          </v:shape>
          <o:OLEObject Type="Embed" ProgID="Equation.3" ShapeID="_x0000_i1030" DrawAspect="Content" ObjectID="_1433861963" r:id="rId27"/>
        </w:object>
      </w:r>
    </w:p>
    <w:p w:rsidR="004F4773" w:rsidRPr="004F4773" w:rsidRDefault="00277821" w:rsidP="00487694">
      <w:pPr>
        <w:jc w:val="both"/>
      </w:pPr>
      <w:r>
        <w:t>D</w:t>
      </w:r>
      <w:r w:rsidR="004F4773" w:rsidRPr="004F4773">
        <w:t>odatkowo:</w:t>
      </w:r>
    </w:p>
    <w:p w:rsidR="004F4773" w:rsidRPr="004F4773" w:rsidRDefault="00277821" w:rsidP="004F4773">
      <w:pPr>
        <w:jc w:val="both"/>
      </w:pPr>
      <w:r>
        <w:lastRenderedPageBreak/>
        <w:t>A</w:t>
      </w:r>
      <w:r w:rsidR="004F4773" w:rsidRPr="004F4773">
        <w:t xml:space="preserve">) Jeśli układ fizyczny znajduje się w stanie opisywanym funkcją falową </w:t>
      </w:r>
      <w:r w:rsidR="004F4773" w:rsidRPr="00017AE0">
        <w:rPr>
          <w:sz w:val="28"/>
          <w:szCs w:val="28"/>
        </w:rPr>
        <w:sym w:font="Symbol" w:char="F059"/>
      </w:r>
      <w:r w:rsidR="004F4773" w:rsidRPr="004F4773">
        <w:t xml:space="preserve">, to wartości średniej (uzyskanej z wielu pomiarów) wielkości fizycznej A (dla układu ciągle w tym samym stanie) odpowiada tzw. wartość oczekiwana odpowiadającego jej operatora  </w:t>
      </w:r>
      <w:r w:rsidR="004F4773" w:rsidRPr="00017AE0">
        <w:rPr>
          <w:sz w:val="28"/>
          <w:szCs w:val="28"/>
        </w:rPr>
        <w:t>A</w:t>
      </w:r>
      <w:r w:rsidR="004F4773" w:rsidRPr="004F4773">
        <w:t xml:space="preserve"> :</w:t>
      </w:r>
    </w:p>
    <w:p w:rsidR="004F4773" w:rsidRPr="004F4773" w:rsidRDefault="004F4773" w:rsidP="004F4773">
      <w:pPr>
        <w:jc w:val="both"/>
      </w:pPr>
      <w:r w:rsidRPr="004F4773">
        <w:tab/>
      </w:r>
      <w:r w:rsidR="00487694" w:rsidRPr="004F4773">
        <w:object w:dxaOrig="2740" w:dyaOrig="440">
          <v:shape id="_x0000_i1031" type="#_x0000_t75" style="width:180.3pt;height:28.8pt" o:ole="">
            <v:imagedata r:id="rId28" o:title=""/>
          </v:shape>
          <o:OLEObject Type="Embed" ProgID="Equation.3" ShapeID="_x0000_i1031" DrawAspect="Content" ObjectID="_1433861964" r:id="rId29"/>
        </w:object>
      </w:r>
    </w:p>
    <w:p w:rsidR="004F4773" w:rsidRPr="004F4773" w:rsidRDefault="00277821" w:rsidP="004F4773">
      <w:pPr>
        <w:pStyle w:val="Tekstpodstawowy"/>
        <w:jc w:val="both"/>
        <w:rPr>
          <w:rFonts w:ascii="Calibri" w:hAnsi="Calibri" w:cs="Times New Roman"/>
          <w:sz w:val="22"/>
          <w:szCs w:val="22"/>
          <w:lang w:eastAsia="en-US"/>
        </w:rPr>
      </w:pPr>
      <w:r>
        <w:rPr>
          <w:rFonts w:ascii="Calibri" w:hAnsi="Calibri" w:cs="Times New Roman"/>
          <w:sz w:val="22"/>
          <w:szCs w:val="22"/>
          <w:lang w:eastAsia="en-US"/>
        </w:rPr>
        <w:t>B) P</w:t>
      </w:r>
      <w:r w:rsidR="004F4773" w:rsidRPr="004F4773">
        <w:rPr>
          <w:rFonts w:ascii="Calibri" w:hAnsi="Calibri" w:cs="Times New Roman"/>
          <w:sz w:val="22"/>
          <w:szCs w:val="22"/>
          <w:lang w:eastAsia="en-US"/>
        </w:rPr>
        <w:t xml:space="preserve">ęd to wektorowa wielkość fizyczna     </w:t>
      </w:r>
      <w:r w:rsidR="00487694" w:rsidRPr="00277821">
        <w:rPr>
          <w:rFonts w:ascii="Calibri" w:hAnsi="Calibri" w:cs="Times New Roman"/>
          <w:position w:val="-14"/>
          <w:sz w:val="22"/>
          <w:szCs w:val="22"/>
          <w:lang w:eastAsia="en-US"/>
        </w:rPr>
        <w:object w:dxaOrig="1540" w:dyaOrig="380">
          <v:shape id="_x0000_i1032" type="#_x0000_t75" style="width:103.3pt;height:25.65pt" o:ole="">
            <v:imagedata r:id="rId30" o:title=""/>
          </v:shape>
          <o:OLEObject Type="Embed" ProgID="Equation.3" ShapeID="_x0000_i1032" DrawAspect="Content" ObjectID="_1433861965" r:id="rId31"/>
        </w:object>
      </w:r>
    </w:p>
    <w:p w:rsidR="00D13869" w:rsidRDefault="004F4773" w:rsidP="00D13869">
      <w:pPr>
        <w:spacing w:after="120" w:line="240" w:lineRule="auto"/>
        <w:jc w:val="both"/>
      </w:pPr>
      <w:r w:rsidRPr="004F4773">
        <w:t xml:space="preserve">operator pędu też jest wielkością wektorową,  składa się z trzech  składowych operatorów </w:t>
      </w:r>
    </w:p>
    <w:p w:rsidR="004F4773" w:rsidRPr="004F4773" w:rsidRDefault="004F4773" w:rsidP="00D13869">
      <w:pPr>
        <w:spacing w:after="120" w:line="240" w:lineRule="auto"/>
        <w:jc w:val="both"/>
      </w:pPr>
      <w:r w:rsidRPr="004F4773">
        <w:t xml:space="preserve">np.   </w:t>
      </w:r>
      <w:r w:rsidR="00487694" w:rsidRPr="00277821">
        <w:rPr>
          <w:position w:val="-24"/>
        </w:rPr>
        <w:object w:dxaOrig="1260" w:dyaOrig="620">
          <v:shape id="_x0000_i1033" type="#_x0000_t75" style="width:68.25pt;height:34.45pt" o:ole="">
            <v:imagedata r:id="rId32" o:title=""/>
          </v:shape>
          <o:OLEObject Type="Embed" ProgID="Equation.3" ShapeID="_x0000_i1033" DrawAspect="Content" ObjectID="_1433861966" r:id="rId33"/>
        </w:object>
      </w:r>
    </w:p>
    <w:p w:rsidR="004F4773" w:rsidRPr="004F4773" w:rsidRDefault="00277821" w:rsidP="004F4773">
      <w:pPr>
        <w:spacing w:after="120" w:line="240" w:lineRule="auto"/>
        <w:jc w:val="both"/>
      </w:pPr>
      <w:r>
        <w:t>T</w:t>
      </w:r>
      <w:r w:rsidR="004F4773" w:rsidRPr="004F4773">
        <w:t>ym samym  operator energii kinetycznej  (przez analogię klasyczną)</w:t>
      </w:r>
    </w:p>
    <w:p w:rsidR="004F4773" w:rsidRPr="004F4773" w:rsidRDefault="004F4773" w:rsidP="004F4773">
      <w:pPr>
        <w:jc w:val="both"/>
      </w:pPr>
      <w:r w:rsidRPr="004F4773">
        <w:tab/>
      </w:r>
      <w:r w:rsidR="00487694" w:rsidRPr="004F4773">
        <w:object w:dxaOrig="4080" w:dyaOrig="760">
          <v:shape id="_x0000_i1034" type="#_x0000_t75" style="width:225.4pt;height:41.95pt" o:ole="">
            <v:imagedata r:id="rId34" o:title=""/>
          </v:shape>
          <o:OLEObject Type="Embed" ProgID="Equation.3" ShapeID="_x0000_i1034" DrawAspect="Content" ObjectID="_1433861967" r:id="rId35"/>
        </w:object>
      </w:r>
      <w:r w:rsidR="00FD78FF">
        <w:tab/>
      </w:r>
      <w:r w:rsidR="00FD78FF">
        <w:tab/>
      </w:r>
      <w:r w:rsidR="00FD78FF">
        <w:tab/>
      </w:r>
      <w:r w:rsidR="00FD78FF">
        <w:tab/>
      </w:r>
      <w:r w:rsidR="00FD78FF">
        <w:tab/>
      </w:r>
      <w:r w:rsidR="00917137">
        <w:t xml:space="preserve">   </w:t>
      </w:r>
      <w:r w:rsidR="00FD78FF">
        <w:t>(1)</w:t>
      </w:r>
    </w:p>
    <w:p w:rsidR="00277821" w:rsidRPr="002E368F" w:rsidRDefault="00277821" w:rsidP="00277821">
      <w:pPr>
        <w:spacing w:after="0"/>
        <w:rPr>
          <w:rStyle w:val="Uwydatnienie"/>
          <w:rFonts w:ascii="Cambria" w:eastAsia="Calibri" w:hAnsi="Cambria"/>
          <w:sz w:val="24"/>
          <w:szCs w:val="24"/>
        </w:rPr>
      </w:pPr>
      <w:r>
        <w:rPr>
          <w:rStyle w:val="Uwydatnienie"/>
          <w:rFonts w:ascii="Cambria" w:eastAsia="Calibri" w:hAnsi="Cambria"/>
          <w:sz w:val="24"/>
          <w:szCs w:val="24"/>
        </w:rPr>
        <w:t>Postulat5</w:t>
      </w:r>
      <w:r w:rsidRPr="002E368F">
        <w:rPr>
          <w:rStyle w:val="Uwydatnienie"/>
          <w:rFonts w:ascii="Cambria" w:eastAsia="Calibri" w:hAnsi="Cambria"/>
          <w:sz w:val="24"/>
          <w:szCs w:val="24"/>
        </w:rPr>
        <w:t>.</w:t>
      </w:r>
    </w:p>
    <w:p w:rsidR="004F4773" w:rsidRPr="004F4773" w:rsidRDefault="00277821" w:rsidP="00277821">
      <w:pPr>
        <w:spacing w:after="0" w:line="240" w:lineRule="auto"/>
        <w:jc w:val="both"/>
      </w:pPr>
      <w:r>
        <w:t>F</w:t>
      </w:r>
      <w:r w:rsidR="004F4773" w:rsidRPr="004F4773">
        <w:t xml:space="preserve">unkcja falowa spełnia równanie </w:t>
      </w:r>
      <w:proofErr w:type="spellStart"/>
      <w:r w:rsidR="004F4773" w:rsidRPr="004F4773">
        <w:t>Schrödingera</w:t>
      </w:r>
      <w:proofErr w:type="spellEnd"/>
      <w:r w:rsidR="00487694">
        <w:t xml:space="preserve"> (a) </w:t>
      </w:r>
      <w:r w:rsidR="004F4773" w:rsidRPr="004F4773">
        <w:t>zależne od czasu</w:t>
      </w:r>
    </w:p>
    <w:p w:rsidR="004F4773" w:rsidRPr="004F4773" w:rsidRDefault="004F4773" w:rsidP="004F4773">
      <w:pPr>
        <w:tabs>
          <w:tab w:val="num" w:pos="0"/>
        </w:tabs>
        <w:spacing w:after="0" w:line="240" w:lineRule="auto"/>
        <w:jc w:val="both"/>
      </w:pPr>
    </w:p>
    <w:p w:rsidR="004F4773" w:rsidRPr="004F4773" w:rsidRDefault="004F4773" w:rsidP="004F4773">
      <w:pPr>
        <w:tabs>
          <w:tab w:val="num" w:pos="0"/>
        </w:tabs>
        <w:spacing w:after="0" w:line="240" w:lineRule="auto"/>
        <w:jc w:val="both"/>
      </w:pPr>
      <w:r w:rsidRPr="004F4773">
        <w:tab/>
      </w:r>
      <w:r w:rsidRPr="004F4773">
        <w:tab/>
      </w:r>
      <w:r w:rsidR="00487694" w:rsidRPr="004F4773">
        <w:object w:dxaOrig="2200" w:dyaOrig="620">
          <v:shape id="_x0000_i1035" type="#_x0000_t75" style="width:118.35pt;height:32.55pt" o:ole="">
            <v:imagedata r:id="rId36" o:title=""/>
          </v:shape>
          <o:OLEObject Type="Embed" ProgID="Equation.3" ShapeID="_x0000_i1035" DrawAspect="Content" ObjectID="_1433861968" r:id="rId37"/>
        </w:object>
      </w:r>
    </w:p>
    <w:p w:rsidR="004F4773" w:rsidRPr="004F4773" w:rsidRDefault="00277821" w:rsidP="004F4773">
      <w:pPr>
        <w:tabs>
          <w:tab w:val="num" w:pos="0"/>
        </w:tabs>
        <w:spacing w:after="0" w:line="240" w:lineRule="auto"/>
        <w:jc w:val="both"/>
      </w:pPr>
      <w:r>
        <w:t xml:space="preserve">gdzie </w:t>
      </w:r>
      <w:r w:rsidR="004F4773" w:rsidRPr="004F4773">
        <w:t xml:space="preserve">dla układu złożonego z  n cząstek    </w:t>
      </w:r>
      <w:r w:rsidR="004F4773" w:rsidRPr="00277821">
        <w:rPr>
          <w:b/>
        </w:rPr>
        <w:t>x</w:t>
      </w:r>
      <w:r w:rsidR="004F4773" w:rsidRPr="004F4773">
        <w:t xml:space="preserve"> = (</w:t>
      </w:r>
      <w:r w:rsidR="004F4773" w:rsidRPr="00277821">
        <w:rPr>
          <w:b/>
        </w:rPr>
        <w:t>x</w:t>
      </w:r>
      <w:r w:rsidR="004F4773" w:rsidRPr="00277821">
        <w:rPr>
          <w:b/>
          <w:vertAlign w:val="subscript"/>
        </w:rPr>
        <w:t>1</w:t>
      </w:r>
      <w:r w:rsidR="004F4773" w:rsidRPr="00277821">
        <w:rPr>
          <w:b/>
        </w:rPr>
        <w:t>, x</w:t>
      </w:r>
      <w:r w:rsidR="004F4773" w:rsidRPr="00277821">
        <w:rPr>
          <w:b/>
          <w:vertAlign w:val="subscript"/>
        </w:rPr>
        <w:t>2</w:t>
      </w:r>
      <w:r w:rsidR="004F4773" w:rsidRPr="00277821">
        <w:rPr>
          <w:b/>
        </w:rPr>
        <w:t xml:space="preserve">, …, </w:t>
      </w:r>
      <w:proofErr w:type="spellStart"/>
      <w:r w:rsidR="004F4773" w:rsidRPr="00277821">
        <w:rPr>
          <w:b/>
        </w:rPr>
        <w:t>x</w:t>
      </w:r>
      <w:r w:rsidR="004F4773" w:rsidRPr="00277821">
        <w:rPr>
          <w:b/>
          <w:vertAlign w:val="subscript"/>
        </w:rPr>
        <w:t>n</w:t>
      </w:r>
      <w:proofErr w:type="spellEnd"/>
      <w:r w:rsidR="004F4773" w:rsidRPr="004F4773">
        <w:t xml:space="preserve">)  </w:t>
      </w:r>
      <w:r>
        <w:t xml:space="preserve"> </w:t>
      </w:r>
      <w:r w:rsidR="004F4773" w:rsidRPr="004F4773">
        <w:t xml:space="preserve">a każde  </w:t>
      </w:r>
      <w:r w:rsidR="004F4773" w:rsidRPr="00277821">
        <w:rPr>
          <w:b/>
        </w:rPr>
        <w:t>x</w:t>
      </w:r>
      <w:r w:rsidR="004F4773" w:rsidRPr="00277821">
        <w:rPr>
          <w:b/>
          <w:vertAlign w:val="subscript"/>
        </w:rPr>
        <w:t>i</w:t>
      </w:r>
      <w:r w:rsidR="004F4773" w:rsidRPr="00277821">
        <w:rPr>
          <w:vertAlign w:val="subscript"/>
        </w:rPr>
        <w:t xml:space="preserve"> </w:t>
      </w:r>
      <w:r w:rsidR="004F4773" w:rsidRPr="004F4773">
        <w:t xml:space="preserve"> = (x</w:t>
      </w:r>
      <w:r w:rsidR="004F4773" w:rsidRPr="00277821">
        <w:rPr>
          <w:vertAlign w:val="subscript"/>
        </w:rPr>
        <w:t>i</w:t>
      </w:r>
      <w:r w:rsidR="004F4773" w:rsidRPr="004F4773">
        <w:t xml:space="preserve"> ,</w:t>
      </w:r>
      <w:proofErr w:type="spellStart"/>
      <w:r w:rsidR="004F4773" w:rsidRPr="004F4773">
        <w:t>y</w:t>
      </w:r>
      <w:r w:rsidR="004F4773" w:rsidRPr="00277821">
        <w:rPr>
          <w:vertAlign w:val="subscript"/>
        </w:rPr>
        <w:t>i</w:t>
      </w:r>
      <w:proofErr w:type="spellEnd"/>
      <w:r w:rsidR="004F4773" w:rsidRPr="004F4773">
        <w:t xml:space="preserve"> ,</w:t>
      </w:r>
      <w:proofErr w:type="spellStart"/>
      <w:r w:rsidR="004F4773" w:rsidRPr="004F4773">
        <w:t>z</w:t>
      </w:r>
      <w:r w:rsidR="004F4773" w:rsidRPr="00277821">
        <w:rPr>
          <w:vertAlign w:val="subscript"/>
        </w:rPr>
        <w:t>i</w:t>
      </w:r>
      <w:proofErr w:type="spellEnd"/>
      <w:r w:rsidR="004F4773" w:rsidRPr="004F4773">
        <w:t xml:space="preserve"> )</w:t>
      </w:r>
      <w:r w:rsidR="00487694">
        <w:t xml:space="preserve"> </w:t>
      </w:r>
      <w:r>
        <w:t>oraz</w:t>
      </w:r>
    </w:p>
    <w:p w:rsidR="004F4773" w:rsidRPr="004F4773" w:rsidRDefault="004F4773" w:rsidP="004F4773">
      <w:pPr>
        <w:tabs>
          <w:tab w:val="num" w:pos="0"/>
        </w:tabs>
        <w:spacing w:after="0" w:line="240" w:lineRule="auto"/>
        <w:jc w:val="both"/>
      </w:pPr>
      <w:r w:rsidRPr="004F4773">
        <w:t>niezależne od czasu,</w:t>
      </w:r>
    </w:p>
    <w:p w:rsidR="004F4773" w:rsidRPr="004F4773" w:rsidRDefault="004F4773" w:rsidP="004F4773">
      <w:pPr>
        <w:tabs>
          <w:tab w:val="num" w:pos="0"/>
        </w:tabs>
        <w:spacing w:after="0" w:line="240" w:lineRule="auto"/>
        <w:jc w:val="both"/>
      </w:pPr>
    </w:p>
    <w:p w:rsidR="004F4773" w:rsidRPr="004F4773" w:rsidRDefault="004F4773" w:rsidP="004F4773">
      <w:pPr>
        <w:tabs>
          <w:tab w:val="num" w:pos="0"/>
        </w:tabs>
        <w:spacing w:after="0" w:line="240" w:lineRule="auto"/>
        <w:jc w:val="both"/>
      </w:pPr>
      <w:r w:rsidRPr="004F4773">
        <w:tab/>
      </w:r>
      <w:r w:rsidRPr="004F4773">
        <w:tab/>
      </w:r>
      <w:r w:rsidR="00487694" w:rsidRPr="004F4773">
        <w:object w:dxaOrig="1939" w:dyaOrig="320">
          <v:shape id="_x0000_i1036" type="#_x0000_t75" style="width:127.1pt;height:21.9pt" o:ole="">
            <v:imagedata r:id="rId38" o:title=""/>
          </v:shape>
          <o:OLEObject Type="Embed" ProgID="Equation.3" ShapeID="_x0000_i1036" DrawAspect="Content" ObjectID="_1433861969" r:id="rId39"/>
        </w:object>
      </w:r>
      <w:r w:rsidR="000478EF">
        <w:tab/>
      </w:r>
      <w:r w:rsidR="000478EF">
        <w:tab/>
      </w:r>
      <w:r w:rsidR="000478EF">
        <w:tab/>
      </w:r>
      <w:r w:rsidR="000478EF">
        <w:tab/>
      </w:r>
      <w:r w:rsidR="000478EF">
        <w:tab/>
      </w:r>
      <w:r w:rsidR="000478EF">
        <w:tab/>
      </w:r>
      <w:r w:rsidR="00917137">
        <w:t xml:space="preserve">                 </w:t>
      </w:r>
      <w:r w:rsidR="000478EF">
        <w:t>(2</w:t>
      </w:r>
      <w:r w:rsidRPr="004F4773">
        <w:t>)</w:t>
      </w:r>
    </w:p>
    <w:p w:rsidR="004F4773" w:rsidRPr="004F4773" w:rsidRDefault="004F4773" w:rsidP="004F4773">
      <w:pPr>
        <w:tabs>
          <w:tab w:val="num" w:pos="0"/>
        </w:tabs>
        <w:spacing w:after="0" w:line="240" w:lineRule="auto"/>
        <w:jc w:val="both"/>
      </w:pPr>
      <w:r w:rsidRPr="004F4773">
        <w:t xml:space="preserve">gdzie </w:t>
      </w:r>
      <w:r w:rsidRPr="00277821">
        <w:rPr>
          <w:b/>
        </w:rPr>
        <w:t xml:space="preserve"> H</w:t>
      </w:r>
      <w:r w:rsidRPr="004F4773">
        <w:t xml:space="preserve"> – operator energii całkowitej układu</w:t>
      </w:r>
      <w:r w:rsidR="00277821">
        <w:t xml:space="preserve"> (operator Hamiltona, w skrócie hamiltonian). </w:t>
      </w:r>
      <w:r w:rsidRPr="00277821">
        <w:rPr>
          <w:b/>
        </w:rPr>
        <w:t>H = T + V</w:t>
      </w:r>
      <w:r w:rsidRPr="004F4773">
        <w:t>,</w:t>
      </w:r>
      <w:r w:rsidR="00277821">
        <w:t xml:space="preserve"> a </w:t>
      </w:r>
      <w:r w:rsidRPr="00277821">
        <w:rPr>
          <w:b/>
        </w:rPr>
        <w:t xml:space="preserve">V </w:t>
      </w:r>
      <w:r w:rsidR="00277821">
        <w:t>to</w:t>
      </w:r>
      <w:r w:rsidRPr="004F4773">
        <w:t xml:space="preserve"> operator energii potencjalnej</w:t>
      </w:r>
      <w:r w:rsidR="00277821">
        <w:t>.</w:t>
      </w:r>
    </w:p>
    <w:p w:rsidR="004F4773" w:rsidRPr="004F4773" w:rsidRDefault="004F4773" w:rsidP="004F4773">
      <w:pPr>
        <w:tabs>
          <w:tab w:val="num" w:pos="0"/>
        </w:tabs>
        <w:spacing w:after="0" w:line="240" w:lineRule="auto"/>
        <w:jc w:val="both"/>
      </w:pPr>
    </w:p>
    <w:p w:rsidR="004F4773" w:rsidRPr="004F4773" w:rsidRDefault="004F4773" w:rsidP="004F4773">
      <w:pPr>
        <w:tabs>
          <w:tab w:val="num" w:pos="0"/>
        </w:tabs>
        <w:spacing w:after="0" w:line="240" w:lineRule="auto"/>
        <w:jc w:val="both"/>
      </w:pPr>
      <w:r w:rsidRPr="004F4773">
        <w:t>Jeśli  V</w:t>
      </w:r>
      <w:r w:rsidR="00277821">
        <w:t xml:space="preserve"> – energia potencjalna układu,</w:t>
      </w:r>
      <w:r w:rsidRPr="004F4773">
        <w:t xml:space="preserve"> nie zmienia się w czasie, tzn. </w:t>
      </w:r>
      <w:proofErr w:type="spellStart"/>
      <w:r w:rsidRPr="00D13869">
        <w:rPr>
          <w:b/>
        </w:rPr>
        <w:t>V</w:t>
      </w:r>
      <w:r w:rsidRPr="004F4773">
        <w:t>=</w:t>
      </w:r>
      <w:r w:rsidRPr="00D13869">
        <w:rPr>
          <w:b/>
        </w:rPr>
        <w:t>V</w:t>
      </w:r>
      <w:proofErr w:type="spellEnd"/>
      <w:r w:rsidRPr="004F4773">
        <w:t>(x), to stany własne</w:t>
      </w:r>
      <w:r w:rsidRPr="00277821">
        <w:rPr>
          <w:b/>
        </w:rPr>
        <w:t xml:space="preserve"> H</w:t>
      </w:r>
      <w:r w:rsidRPr="004F4773">
        <w:t xml:space="preserve"> czyli stany układu fizycznego to stany stacjonarne i </w:t>
      </w:r>
      <m:oMath>
        <m:r>
          <m:rPr>
            <m:sty m:val="p"/>
          </m:rPr>
          <w:rPr>
            <w:rFonts w:ascii="Cambria Math" w:hAnsi="Cambria Math"/>
            <w:sz w:val="28"/>
            <w:szCs w:val="28"/>
          </w:rPr>
          <m:t>Ψ</m:t>
        </m:r>
        <m:d>
          <m:dPr>
            <m:ctrlPr>
              <w:rPr>
                <w:rFonts w:ascii="Cambria Math" w:hAnsi="Cambria Math"/>
                <w:i/>
                <w:sz w:val="28"/>
                <w:szCs w:val="28"/>
              </w:rPr>
            </m:ctrlPr>
          </m:dPr>
          <m:e>
            <m:r>
              <m:rPr>
                <m:nor/>
              </m:rPr>
              <w:rPr>
                <w:rFonts w:ascii="Cambria Math" w:hAnsi="Cambria Math"/>
                <w:sz w:val="28"/>
                <w:szCs w:val="28"/>
              </w:rPr>
              <m:t>x</m:t>
            </m:r>
            <m:r>
              <w:rPr>
                <w:rFonts w:ascii="Cambria Math" w:hAnsi="Cambria Math"/>
                <w:sz w:val="28"/>
                <w:szCs w:val="28"/>
              </w:rPr>
              <m:t>,t</m:t>
            </m:r>
            <m:ctrlPr>
              <w:rPr>
                <w:rFonts w:ascii="Cambria Math" w:hAnsi="Cambria Math"/>
                <w:sz w:val="28"/>
                <w:szCs w:val="28"/>
              </w:rPr>
            </m:ctrlPr>
          </m:e>
        </m:d>
        <m:r>
          <m:rPr>
            <m:sty m:val="p"/>
          </m:rPr>
          <w:rPr>
            <w:rFonts w:ascii="Cambria Math" w:hAnsi="Cambria Math"/>
            <w:sz w:val="28"/>
            <w:szCs w:val="28"/>
          </w:rPr>
          <m:t>=Ψ(x)</m:t>
        </m:r>
      </m:oMath>
      <w:r w:rsidR="00D13869" w:rsidRPr="00EF0BA6">
        <w:rPr>
          <w:sz w:val="28"/>
          <w:szCs w:val="28"/>
        </w:rPr>
        <w:t>.</w:t>
      </w:r>
      <w:r w:rsidR="00D13869">
        <w:t xml:space="preserve"> </w:t>
      </w:r>
    </w:p>
    <w:p w:rsidR="0081703C" w:rsidRDefault="00EF0BA6" w:rsidP="0081703C">
      <w:pPr>
        <w:spacing w:after="0" w:line="240" w:lineRule="auto"/>
        <w:jc w:val="both"/>
      </w:pPr>
      <w:r>
        <w:t xml:space="preserve">Uwaga, równanie </w:t>
      </w:r>
      <w:proofErr w:type="spellStart"/>
      <w:r>
        <w:t>Schr</w:t>
      </w:r>
      <w:r w:rsidRPr="00EF0BA6">
        <w:rPr>
          <w:rFonts w:asciiTheme="minorHAnsi" w:eastAsia="Arial Unicode MS" w:hAnsiTheme="minorHAnsi" w:cs="Arial Unicode MS"/>
        </w:rPr>
        <w:t>ë</w:t>
      </w:r>
      <w:r w:rsidR="00D13869">
        <w:t>dingera</w:t>
      </w:r>
      <w:proofErr w:type="spellEnd"/>
      <w:r w:rsidR="00D13869">
        <w:t xml:space="preserve"> (2</w:t>
      </w:r>
      <w:r w:rsidR="00277821">
        <w:t xml:space="preserve">) </w:t>
      </w:r>
      <w:r w:rsidR="004F4773" w:rsidRPr="004F4773">
        <w:t xml:space="preserve">jest </w:t>
      </w:r>
      <w:r w:rsidR="004F4773" w:rsidRPr="00277821">
        <w:rPr>
          <w:i/>
        </w:rPr>
        <w:t>de facto</w:t>
      </w:r>
      <w:r w:rsidR="00277821">
        <w:t xml:space="preserve"> równaniem różniczkowym. Jego </w:t>
      </w:r>
      <w:r w:rsidR="00017AE0">
        <w:t>r</w:t>
      </w:r>
      <w:r w:rsidR="004F4773" w:rsidRPr="004F4773">
        <w:t xml:space="preserve">ozwiązanie wymaga nałożenia na  </w:t>
      </w:r>
      <w:r w:rsidR="00917137" w:rsidRPr="00917137">
        <w:rPr>
          <w:sz w:val="28"/>
          <w:szCs w:val="28"/>
        </w:rPr>
        <w:sym w:font="Symbol" w:char="F059"/>
      </w:r>
      <w:r w:rsidR="004F4773" w:rsidRPr="004F4773">
        <w:t xml:space="preserve">  warunków brzegowych,</w:t>
      </w:r>
      <w:r w:rsidR="00277821">
        <w:t xml:space="preserve"> </w:t>
      </w:r>
      <w:r w:rsidR="004F4773" w:rsidRPr="004F4773">
        <w:t xml:space="preserve">to </w:t>
      </w:r>
      <w:r w:rsidR="000478EF">
        <w:t>one powodują, że rozwiązaniem (2</w:t>
      </w:r>
      <w:r w:rsidR="004F4773" w:rsidRPr="004F4773">
        <w:t xml:space="preserve">)  </w:t>
      </w:r>
      <w:r w:rsidR="00277821">
        <w:t xml:space="preserve">jest na ogół </w:t>
      </w:r>
      <w:r w:rsidR="00017AE0">
        <w:t xml:space="preserve"> </w:t>
      </w:r>
      <w:r w:rsidR="004F4773" w:rsidRPr="004F4773">
        <w:t>dyskretny zbiór</w:t>
      </w:r>
      <w:r w:rsidR="0081703C">
        <w:t xml:space="preserve"> </w:t>
      </w:r>
    </w:p>
    <w:p w:rsidR="004F4773" w:rsidRDefault="00487694" w:rsidP="0081703C">
      <w:pPr>
        <w:spacing w:after="0" w:line="240" w:lineRule="auto"/>
        <w:ind w:left="1416" w:firstLine="708"/>
        <w:jc w:val="both"/>
      </w:pPr>
      <w:r w:rsidRPr="004F4773">
        <w:object w:dxaOrig="760" w:dyaOrig="360">
          <v:shape id="_x0000_i1037" type="#_x0000_t75" style="width:46.95pt;height:22.55pt" o:ole="">
            <v:imagedata r:id="rId40" o:title=""/>
          </v:shape>
          <o:OLEObject Type="Embed" ProgID="Equation.3" ShapeID="_x0000_i1037" DrawAspect="Content" ObjectID="_1433861970" r:id="rId41"/>
        </w:object>
      </w:r>
      <w:r w:rsidR="00017AE0">
        <w:t>.</w:t>
      </w:r>
    </w:p>
    <w:p w:rsidR="00343FCA" w:rsidRDefault="00343FCA" w:rsidP="004F4773">
      <w:pPr>
        <w:tabs>
          <w:tab w:val="num" w:pos="0"/>
        </w:tabs>
        <w:spacing w:after="0" w:line="240" w:lineRule="auto"/>
        <w:jc w:val="both"/>
      </w:pPr>
      <w:r>
        <w:t>Rozwi</w:t>
      </w:r>
      <w:r w:rsidR="00D13869">
        <w:t xml:space="preserve">ązanie równania </w:t>
      </w:r>
      <w:proofErr w:type="spellStart"/>
      <w:r w:rsidR="00D13869">
        <w:t>Schroedingera</w:t>
      </w:r>
      <w:proofErr w:type="spellEnd"/>
      <w:r w:rsidR="00D13869">
        <w:t xml:space="preserve"> (2</w:t>
      </w:r>
      <w:r>
        <w:t>)  jest podstawowym celem każdego kwantowego problemu fizycznego. Przez jego rozwiązanie znajdujemy bowiem fun</w:t>
      </w:r>
      <w:r w:rsidR="00DA39C5">
        <w:t>k</w:t>
      </w:r>
      <w:r>
        <w:t>cje falowe reprezentujące możliwe stany danego układu</w:t>
      </w:r>
      <w:r w:rsidR="00DA39C5">
        <w:t>, a tym samym otrzymujemy pełną</w:t>
      </w:r>
      <w:r>
        <w:t xml:space="preserve"> informację o danym układzie fizycznym. Rozwiązanie równania zależnego od czasu daje nam dodatkowo wgląd w dynamikę układu fizycznego, czyli daje nam możliwość poznania (i przewidzenia) jego zachowania się w c</w:t>
      </w:r>
      <w:r w:rsidR="00DA39C5">
        <w:t>z</w:t>
      </w:r>
      <w:r>
        <w:t xml:space="preserve">asie. </w:t>
      </w:r>
    </w:p>
    <w:p w:rsidR="00581664" w:rsidRPr="004F4773" w:rsidRDefault="00581664" w:rsidP="004F4773">
      <w:pPr>
        <w:tabs>
          <w:tab w:val="num" w:pos="0"/>
        </w:tabs>
        <w:spacing w:after="0" w:line="240" w:lineRule="auto"/>
        <w:jc w:val="both"/>
      </w:pPr>
    </w:p>
    <w:p w:rsidR="00BE6447" w:rsidRDefault="00BE6447" w:rsidP="00BE6447">
      <w:pPr>
        <w:pStyle w:val="Nagwek2"/>
        <w:jc w:val="both"/>
      </w:pPr>
      <w:r>
        <w:lastRenderedPageBreak/>
        <w:t>Najprostsze przykłady kwantowych układów fizycznych</w:t>
      </w:r>
    </w:p>
    <w:p w:rsidR="004F4773" w:rsidRDefault="00AE2A3B" w:rsidP="006D5B22">
      <w:pPr>
        <w:jc w:val="both"/>
      </w:pPr>
      <w:r>
        <w:t xml:space="preserve">Istnieje tylko kilka modelowych układów fizycznych, </w:t>
      </w:r>
      <w:r w:rsidR="00343FCA">
        <w:t xml:space="preserve">które dają się ściśle rozwiązać . Przedstawimy tu </w:t>
      </w:r>
      <w:r w:rsidR="00017AE0">
        <w:t>niektóre</w:t>
      </w:r>
      <w:r w:rsidR="00343FCA">
        <w:t xml:space="preserve"> z nich. We wszystkich innych przypadkach reprezentujących zło</w:t>
      </w:r>
      <w:r w:rsidR="000478EF">
        <w:t>żone układy fizyczne równanie (2</w:t>
      </w:r>
      <w:r w:rsidR="00343FCA">
        <w:t xml:space="preserve">) musimy rozwiązywać w sposób przybliżony.  </w:t>
      </w:r>
    </w:p>
    <w:p w:rsidR="00DA39C5" w:rsidRPr="002E368F" w:rsidRDefault="00DA39C5" w:rsidP="00DA39C5">
      <w:pPr>
        <w:spacing w:after="0"/>
        <w:rPr>
          <w:rStyle w:val="Uwydatnienie"/>
          <w:rFonts w:ascii="Cambria" w:eastAsia="Calibri" w:hAnsi="Cambria"/>
          <w:sz w:val="24"/>
          <w:szCs w:val="24"/>
        </w:rPr>
      </w:pPr>
      <w:r>
        <w:rPr>
          <w:rStyle w:val="Uwydatnienie"/>
          <w:rFonts w:ascii="Cambria" w:eastAsia="Calibri" w:hAnsi="Cambria"/>
          <w:sz w:val="24"/>
          <w:szCs w:val="24"/>
        </w:rPr>
        <w:t>Cząstka w jednowymiarowej studni potencjału</w:t>
      </w:r>
      <w:r w:rsidRPr="002E368F">
        <w:rPr>
          <w:rStyle w:val="Uwydatnienie"/>
          <w:rFonts w:ascii="Cambria" w:eastAsia="Calibri" w:hAnsi="Cambria"/>
          <w:sz w:val="24"/>
          <w:szCs w:val="24"/>
        </w:rPr>
        <w:t>.</w:t>
      </w:r>
    </w:p>
    <w:p w:rsidR="00BE6447" w:rsidRPr="009F1E0D" w:rsidRDefault="009F1E0D" w:rsidP="006D5B22">
      <w:pPr>
        <w:jc w:val="both"/>
      </w:pPr>
      <w:r>
        <w:t xml:space="preserve">Wyobraźmy sobie cząstkę o masie </w:t>
      </w:r>
      <w:r>
        <w:rPr>
          <w:i/>
        </w:rPr>
        <w:t>m</w:t>
      </w:r>
      <w:r>
        <w:t>, która swobodnie może poruszać się tylko w jednym kierunku (w jednym wymiarze) np. x, na odcinku o długości L. Jeśli niezależnie od energii cząs</w:t>
      </w:r>
      <w:r w:rsidR="00AA28E9">
        <w:t>t</w:t>
      </w:r>
      <w:r>
        <w:t xml:space="preserve">ki nie może ona opuścić  odcinka L, to w mechanice kwantowej </w:t>
      </w:r>
      <w:r w:rsidR="004D5921">
        <w:t xml:space="preserve">jej </w:t>
      </w:r>
      <w:r>
        <w:t xml:space="preserve">energia potencjalna </w:t>
      </w:r>
      <w:r w:rsidR="004D5921">
        <w:t xml:space="preserve">reprezentowana jest przez dwie nieskończenie wysokie bariery umieszczone na końcach odcinka L. Jeśli cząstka mogłaby się wydostać z obszaru L przy energii równej np. V, to wówczas mówimy o studni potencjału o szerokości L i barierach potencjału o skończonej wysokości V. Oba przypadki reprezentowane są na Rys. 7. </w:t>
      </w:r>
    </w:p>
    <w:p w:rsidR="00DA39C5" w:rsidRDefault="001F16AC" w:rsidP="004D5921">
      <w:pPr>
        <w:ind w:firstLine="708"/>
        <w:jc w:val="both"/>
        <w:rPr>
          <w:rFonts w:ascii="Arial" w:hAnsi="Arial" w:cs="Arial"/>
          <w:sz w:val="28"/>
          <w:szCs w:val="28"/>
        </w:rPr>
      </w:pPr>
      <w:r>
        <w:rPr>
          <w:rFonts w:ascii="Arial" w:hAnsi="Arial" w:cs="Arial"/>
          <w:noProof/>
          <w:sz w:val="28"/>
          <w:szCs w:val="28"/>
          <w:lang w:eastAsia="pl-PL"/>
        </w:rPr>
        <w:drawing>
          <wp:inline distT="0" distB="0" distL="0" distR="0">
            <wp:extent cx="3665855" cy="1621790"/>
            <wp:effectExtent l="1905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srcRect/>
                    <a:stretch>
                      <a:fillRect/>
                    </a:stretch>
                  </pic:blipFill>
                  <pic:spPr bwMode="auto">
                    <a:xfrm>
                      <a:off x="0" y="0"/>
                      <a:ext cx="3665855" cy="1621790"/>
                    </a:xfrm>
                    <a:prstGeom prst="rect">
                      <a:avLst/>
                    </a:prstGeom>
                    <a:noFill/>
                    <a:ln w="9525">
                      <a:noFill/>
                      <a:miter lim="800000"/>
                      <a:headEnd/>
                      <a:tailEnd/>
                    </a:ln>
                  </pic:spPr>
                </pic:pic>
              </a:graphicData>
            </a:graphic>
          </wp:inline>
        </w:drawing>
      </w:r>
    </w:p>
    <w:p w:rsidR="004D5921" w:rsidRDefault="004D5921" w:rsidP="004D5921">
      <w:pPr>
        <w:jc w:val="both"/>
      </w:pPr>
      <w:r>
        <w:rPr>
          <w:rStyle w:val="Wyrnieniedelikatne1"/>
        </w:rPr>
        <w:t xml:space="preserve">Rys.7 Skończona (lewa) i nieskończona (prawa) jednowymiarowa studnia potencjału o szerokości L. </w:t>
      </w:r>
    </w:p>
    <w:p w:rsidR="00D07A57" w:rsidRPr="00D07A57" w:rsidRDefault="0056187D" w:rsidP="00D07A57">
      <w:pPr>
        <w:spacing w:after="0" w:line="240" w:lineRule="auto"/>
        <w:jc w:val="both"/>
      </w:pPr>
      <w:r>
        <w:t>W obu przyp</w:t>
      </w:r>
      <w:r w:rsidR="000478EF">
        <w:t xml:space="preserve">adkach równanie </w:t>
      </w:r>
      <w:proofErr w:type="spellStart"/>
      <w:r w:rsidR="000478EF">
        <w:t>Schroedingera</w:t>
      </w:r>
      <w:proofErr w:type="spellEnd"/>
      <w:r w:rsidR="000478EF">
        <w:t xml:space="preserve"> (2</w:t>
      </w:r>
      <w:r>
        <w:t xml:space="preserve">) jest równaniem zależnym tylko od jednej zmiennej x. Jako równanie różniczkowe wymaga podania dwóch warunków brzegowych w celu uzyskania jego jednoznacznego rozwiązania. W przypadku nieskończonej studni potencjału takimi warunkami są znikanie funkcji falowej  </w:t>
      </w:r>
      <w:r w:rsidRPr="00AA28E9">
        <w:rPr>
          <w:sz w:val="28"/>
          <w:szCs w:val="28"/>
        </w:rPr>
        <w:sym w:font="Symbol" w:char="F059"/>
      </w:r>
      <w:r w:rsidRPr="00AA28E9">
        <w:rPr>
          <w:sz w:val="28"/>
          <w:szCs w:val="28"/>
        </w:rPr>
        <w:t>(x)</w:t>
      </w:r>
      <w:r>
        <w:t xml:space="preserve">  dla </w:t>
      </w:r>
      <w:r w:rsidRPr="00AA28E9">
        <w:rPr>
          <w:sz w:val="28"/>
          <w:szCs w:val="28"/>
        </w:rPr>
        <w:t>x=0</w:t>
      </w:r>
      <w:r>
        <w:t xml:space="preserve"> oraz </w:t>
      </w:r>
      <w:proofErr w:type="spellStart"/>
      <w:r w:rsidRPr="00AA28E9">
        <w:rPr>
          <w:sz w:val="28"/>
          <w:szCs w:val="28"/>
        </w:rPr>
        <w:t>x=L</w:t>
      </w:r>
      <w:proofErr w:type="spellEnd"/>
      <w:r>
        <w:t xml:space="preserve">, </w:t>
      </w:r>
      <w:r w:rsidR="00AA28E9" w:rsidRPr="00B35F55">
        <w:rPr>
          <w:rFonts w:ascii="Arial" w:hAnsi="Arial" w:cs="Arial"/>
          <w:position w:val="-10"/>
          <w:sz w:val="24"/>
          <w:szCs w:val="24"/>
        </w:rPr>
        <w:object w:dxaOrig="1700" w:dyaOrig="320">
          <v:shape id="_x0000_i1038" type="#_x0000_t75" style="width:89.55pt;height:16.9pt" o:ole="">
            <v:imagedata r:id="rId43" o:title=""/>
          </v:shape>
          <o:OLEObject Type="Embed" ProgID="Equation.3" ShapeID="_x0000_i1038" DrawAspect="Content" ObjectID="_1433861971" r:id="rId44"/>
        </w:object>
      </w:r>
      <w:r w:rsidR="00D07A57">
        <w:t>, c</w:t>
      </w:r>
      <w:r>
        <w:t>zyli na brzegach i poza granicami studni (cząs</w:t>
      </w:r>
      <w:r w:rsidR="00D07A57">
        <w:t>t</w:t>
      </w:r>
      <w:r w:rsidR="00AA28E9">
        <w:t>ka nie może się wydostać ze stu</w:t>
      </w:r>
      <w:r>
        <w:t xml:space="preserve">dni, tzn. nie może istnieć poza studnia, a zatem prawdopodobieństwo znalezienia jej poza odcinkiem L jest równe zero). </w:t>
      </w:r>
      <w:r w:rsidR="00D07A57">
        <w:t>W</w:t>
      </w:r>
      <w:r w:rsidR="00D07A57" w:rsidRPr="00D07A57">
        <w:t>arunki</w:t>
      </w:r>
      <w:r w:rsidR="00D07A57">
        <w:t xml:space="preserve"> t</w:t>
      </w:r>
      <w:r w:rsidR="000478EF">
        <w:t xml:space="preserve"> powodują, że  (2</w:t>
      </w:r>
      <w:r w:rsidR="00D07A57" w:rsidRPr="00D07A57">
        <w:t>) ma tylko takie</w:t>
      </w:r>
      <w:r w:rsidR="00D07A57">
        <w:t xml:space="preserve"> możliwe energie własne:</w:t>
      </w:r>
    </w:p>
    <w:p w:rsidR="00D07A57" w:rsidRDefault="00487694" w:rsidP="00D13869">
      <w:pPr>
        <w:spacing w:after="0" w:line="240" w:lineRule="auto"/>
        <w:ind w:left="2124" w:firstLine="708"/>
        <w:jc w:val="both"/>
      </w:pPr>
      <w:r w:rsidRPr="00D07A57">
        <w:object w:dxaOrig="1160" w:dyaOrig="660">
          <v:shape id="_x0000_i1039" type="#_x0000_t75" style="width:65.75pt;height:37.55pt" o:ole="">
            <v:imagedata r:id="rId45" o:title=""/>
          </v:shape>
          <o:OLEObject Type="Embed" ProgID="Equation.3" ShapeID="_x0000_i1039" DrawAspect="Content" ObjectID="_1433861972" r:id="rId46"/>
        </w:object>
      </w:r>
      <w:r w:rsidR="00D07A57" w:rsidRPr="00D07A57">
        <w:t xml:space="preserve">,    </w:t>
      </w:r>
      <w:r w:rsidR="00D13869">
        <w:tab/>
      </w:r>
      <w:r w:rsidR="00D13869">
        <w:tab/>
      </w:r>
      <w:r w:rsidR="00D13869">
        <w:tab/>
      </w:r>
      <w:r w:rsidR="00D13869">
        <w:tab/>
      </w:r>
      <w:r w:rsidR="00D13869">
        <w:tab/>
      </w:r>
      <w:r w:rsidR="00D13869">
        <w:tab/>
      </w:r>
      <w:r w:rsidR="009D1E38">
        <w:t xml:space="preserve">   </w:t>
      </w:r>
      <w:r w:rsidR="000478EF">
        <w:t>(3</w:t>
      </w:r>
      <w:r w:rsidR="002D3BDE">
        <w:t>)</w:t>
      </w:r>
    </w:p>
    <w:p w:rsidR="00D07A57" w:rsidRPr="00D07A57" w:rsidRDefault="00D07A57" w:rsidP="00D07A57">
      <w:pPr>
        <w:spacing w:after="0" w:line="240" w:lineRule="auto"/>
        <w:jc w:val="both"/>
      </w:pPr>
      <w:r>
        <w:t xml:space="preserve">gdzie </w:t>
      </w:r>
      <w:r w:rsidRPr="002D3BDE">
        <w:rPr>
          <w:i/>
        </w:rPr>
        <w:t>n</w:t>
      </w:r>
      <w:r w:rsidRPr="00D07A57">
        <w:t xml:space="preserve"> – liczba kwantowa</w:t>
      </w:r>
      <w:r>
        <w:t xml:space="preserve"> numerująca kolejne rozwiązania</w:t>
      </w:r>
      <w:r w:rsidRPr="00D07A57">
        <w:t xml:space="preserve">, a  odpowiadające funkcje </w:t>
      </w:r>
      <w:r>
        <w:t>falowe</w:t>
      </w:r>
    </w:p>
    <w:p w:rsidR="00D07A57" w:rsidRDefault="001F16AC" w:rsidP="00D13869">
      <w:pPr>
        <w:spacing w:after="0" w:line="240" w:lineRule="auto"/>
        <w:ind w:left="1416" w:firstLine="708"/>
        <w:jc w:val="both"/>
      </w:pPr>
      <w:r>
        <w:rPr>
          <w:noProof/>
          <w:lang w:eastAsia="pl-PL"/>
        </w:rPr>
        <w:drawing>
          <wp:inline distT="0" distB="0" distL="0" distR="0">
            <wp:extent cx="2878455" cy="556895"/>
            <wp:effectExtent l="1905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cstate="print"/>
                    <a:srcRect/>
                    <a:stretch>
                      <a:fillRect/>
                    </a:stretch>
                  </pic:blipFill>
                  <pic:spPr bwMode="auto">
                    <a:xfrm>
                      <a:off x="0" y="0"/>
                      <a:ext cx="2878455" cy="556895"/>
                    </a:xfrm>
                    <a:prstGeom prst="rect">
                      <a:avLst/>
                    </a:prstGeom>
                    <a:noFill/>
                    <a:ln w="9525">
                      <a:noFill/>
                      <a:miter lim="800000"/>
                      <a:headEnd/>
                      <a:tailEnd/>
                    </a:ln>
                  </pic:spPr>
                </pic:pic>
              </a:graphicData>
            </a:graphic>
          </wp:inline>
        </w:drawing>
      </w:r>
    </w:p>
    <w:p w:rsidR="00D07A57" w:rsidRPr="00D01135" w:rsidRDefault="00D07A57" w:rsidP="00D07A57">
      <w:pPr>
        <w:spacing w:after="0" w:line="240" w:lineRule="auto"/>
        <w:jc w:val="both"/>
      </w:pPr>
      <w:r>
        <w:t>Schematycznie przedstawia to Rys. 8.</w:t>
      </w:r>
      <w:r w:rsidR="00FC02F6">
        <w:t xml:space="preserve"> </w:t>
      </w:r>
      <w:r w:rsidR="002D3BDE">
        <w:t>Warto przyjrzeć się efektowi skali. Dla dużych, makroskopowych rozmiarów studni L oraz makroskopowych</w:t>
      </w:r>
      <w:r w:rsidR="000478EF">
        <w:t xml:space="preserve"> cząstek (o dużej masie) wzór (3</w:t>
      </w:r>
      <w:r w:rsidR="002D3BDE">
        <w:t xml:space="preserve">) pokazuje, że możliwe poziomy energetyczne są bardzo gęsto położone na skali energii. Dla L=1m oraz m=1kg, </w:t>
      </w:r>
      <w:r w:rsidR="00AA28E9">
        <w:t xml:space="preserve">różnica </w:t>
      </w:r>
      <w:r w:rsidR="002D3BDE">
        <w:t>E</w:t>
      </w:r>
      <w:r w:rsidR="002D3BDE">
        <w:rPr>
          <w:vertAlign w:val="subscript"/>
        </w:rPr>
        <w:t>2</w:t>
      </w:r>
      <w:r w:rsidR="002D3BDE">
        <w:t>-E</w:t>
      </w:r>
      <w:r w:rsidR="002D3BDE">
        <w:rPr>
          <w:vertAlign w:val="subscript"/>
        </w:rPr>
        <w:t>1</w:t>
      </w:r>
      <w:r w:rsidR="002D3BDE">
        <w:t xml:space="preserve"> wynosi </w:t>
      </w:r>
      <w:r w:rsidR="00D01135">
        <w:t>ok</w:t>
      </w:r>
      <w:r w:rsidR="009527FC">
        <w:t xml:space="preserve">. </w:t>
      </w:r>
      <w:r w:rsidR="00D01135">
        <w:t>10</w:t>
      </w:r>
      <w:r w:rsidR="009527FC">
        <w:rPr>
          <w:vertAlign w:val="superscript"/>
        </w:rPr>
        <w:t>-66</w:t>
      </w:r>
      <w:r w:rsidR="00D01135">
        <w:t xml:space="preserve"> Dżula</w:t>
      </w:r>
      <w:r w:rsidR="008357BA">
        <w:t xml:space="preserve"> (10</w:t>
      </w:r>
      <w:r w:rsidR="008357BA">
        <w:rPr>
          <w:vertAlign w:val="superscript"/>
        </w:rPr>
        <w:t>-47</w:t>
      </w:r>
      <w:r w:rsidR="008357BA">
        <w:t xml:space="preserve"> </w:t>
      </w:r>
      <w:proofErr w:type="spellStart"/>
      <w:r w:rsidR="008357BA">
        <w:t>eV</w:t>
      </w:r>
      <w:proofErr w:type="spellEnd"/>
      <w:r w:rsidR="008357BA">
        <w:t>)</w:t>
      </w:r>
      <w:r w:rsidR="00AA28E9">
        <w:t xml:space="preserve"> i jest absolutnie niemierzalna (za mała</w:t>
      </w:r>
      <w:r w:rsidR="00D01135">
        <w:t>!), podczas gdy w warunkach mikroświata, tzn. np. dla elektronu w pułapce o rozmiarach 1</w:t>
      </w:r>
      <w:r w:rsidR="00AA28E9">
        <w:t xml:space="preserve"> </w:t>
      </w:r>
      <w:proofErr w:type="spellStart"/>
      <w:r w:rsidR="00AA28E9">
        <w:t>nm</w:t>
      </w:r>
      <w:proofErr w:type="spellEnd"/>
      <w:r w:rsidR="00AA28E9">
        <w:t>, ta różnica</w:t>
      </w:r>
      <w:r w:rsidR="008357BA">
        <w:t xml:space="preserve"> energii </w:t>
      </w:r>
      <w:r w:rsidR="00AA28E9">
        <w:t>jest</w:t>
      </w:r>
      <w:r w:rsidR="008357BA">
        <w:t xml:space="preserve"> rzędu</w:t>
      </w:r>
      <w:r w:rsidR="00AA28E9">
        <w:t xml:space="preserve"> 1 </w:t>
      </w:r>
      <w:proofErr w:type="spellStart"/>
      <w:r w:rsidR="00AA28E9">
        <w:t>eV</w:t>
      </w:r>
      <w:proofErr w:type="spellEnd"/>
      <w:r w:rsidR="00AA28E9">
        <w:t xml:space="preserve"> i jest całkowicie mierzalna</w:t>
      </w:r>
      <w:r w:rsidR="008357BA">
        <w:t xml:space="preserve">. Ten przykład podpowiada nam, że otaczająca nas makroskopowa rzeczywistość też poddaje się opisowi mechaniki kwantowej, jednak efekty kwantowe są tu na ogół </w:t>
      </w:r>
      <w:r w:rsidR="00D40BBE">
        <w:t xml:space="preserve">tak znikome, że </w:t>
      </w:r>
      <w:r w:rsidR="008357BA">
        <w:t xml:space="preserve">niemierzalne. </w:t>
      </w:r>
    </w:p>
    <w:p w:rsidR="005D1572" w:rsidRPr="002D3BDE" w:rsidRDefault="005D1572" w:rsidP="00D07A57">
      <w:pPr>
        <w:spacing w:after="0" w:line="240" w:lineRule="auto"/>
        <w:jc w:val="both"/>
      </w:pPr>
    </w:p>
    <w:p w:rsidR="00D07A57" w:rsidRDefault="001F16AC" w:rsidP="00D07A57">
      <w:pPr>
        <w:spacing w:after="0" w:line="240" w:lineRule="auto"/>
        <w:ind w:left="1416"/>
        <w:jc w:val="both"/>
      </w:pPr>
      <w:r>
        <w:rPr>
          <w:noProof/>
          <w:lang w:eastAsia="pl-PL"/>
        </w:rPr>
        <w:lastRenderedPageBreak/>
        <w:drawing>
          <wp:inline distT="0" distB="0" distL="0" distR="0">
            <wp:extent cx="1510665" cy="1892300"/>
            <wp:effectExtent l="1905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cstate="print"/>
                    <a:srcRect/>
                    <a:stretch>
                      <a:fillRect/>
                    </a:stretch>
                  </pic:blipFill>
                  <pic:spPr bwMode="auto">
                    <a:xfrm>
                      <a:off x="0" y="0"/>
                      <a:ext cx="1510665" cy="1892300"/>
                    </a:xfrm>
                    <a:prstGeom prst="rect">
                      <a:avLst/>
                    </a:prstGeom>
                    <a:noFill/>
                    <a:ln w="9525">
                      <a:noFill/>
                      <a:miter lim="800000"/>
                      <a:headEnd/>
                      <a:tailEnd/>
                    </a:ln>
                  </pic:spPr>
                </pic:pic>
              </a:graphicData>
            </a:graphic>
          </wp:inline>
        </w:drawing>
      </w:r>
    </w:p>
    <w:p w:rsidR="00D07A57" w:rsidRPr="00D07A57" w:rsidRDefault="00D07A57" w:rsidP="00D07A57">
      <w:pPr>
        <w:jc w:val="both"/>
      </w:pPr>
      <w:r>
        <w:rPr>
          <w:rStyle w:val="Wyrnieniedelikatne1"/>
        </w:rPr>
        <w:t xml:space="preserve">Rys.8 Schemat poziomów energetycznych cząstki w jednowymiarowej, nieskończonej studni potencjału. </w:t>
      </w:r>
    </w:p>
    <w:p w:rsidR="00FC02F6" w:rsidRDefault="00D07A57" w:rsidP="00D07A57">
      <w:pPr>
        <w:spacing w:after="0" w:line="240" w:lineRule="auto"/>
        <w:jc w:val="both"/>
      </w:pPr>
      <w:r>
        <w:t>Zwróćmy uwagę, że p</w:t>
      </w:r>
      <w:r w:rsidRPr="00D07A57">
        <w:t xml:space="preserve">rzejścia kwantowe </w:t>
      </w:r>
      <w:r>
        <w:t xml:space="preserve">pomiędzy </w:t>
      </w:r>
      <w:r w:rsidR="005326C6">
        <w:t>poziomami w tym układzie</w:t>
      </w:r>
      <w:r w:rsidR="00FC02F6">
        <w:t xml:space="preserve">, czyli wzbudzenia cząstki do wyższej energii np. za pomocą światła (fotonów)  możliwe są tylko dla fotonów o energiach  równych </w:t>
      </w:r>
    </w:p>
    <w:p w:rsidR="00FC02F6" w:rsidRDefault="00D13869" w:rsidP="00D13869">
      <w:pPr>
        <w:spacing w:after="0" w:line="240" w:lineRule="auto"/>
        <w:ind w:left="2124" w:firstLine="708"/>
        <w:jc w:val="both"/>
      </w:pPr>
      <w:r w:rsidRPr="00D07A57">
        <w:object w:dxaOrig="1380" w:dyaOrig="360">
          <v:shape id="_x0000_i1040" type="#_x0000_t75" style="width:84.5pt;height:22.55pt" o:ole="" o:allowoverlap="f">
            <v:imagedata r:id="rId49" o:title=""/>
          </v:shape>
          <o:OLEObject Type="Embed" ProgID="Equation.3" ShapeID="_x0000_i1040" DrawAspect="Content" ObjectID="_1433861973" r:id="rId50"/>
        </w:object>
      </w:r>
    </w:p>
    <w:p w:rsidR="00FC02F6" w:rsidRDefault="00FC02F6" w:rsidP="00FC02F6">
      <w:pPr>
        <w:spacing w:after="0" w:line="240" w:lineRule="auto"/>
        <w:jc w:val="both"/>
      </w:pPr>
      <w:r>
        <w:t>Proces taki nazywa się absorpcją. Proces odwrotny (</w:t>
      </w:r>
      <w:proofErr w:type="spellStart"/>
      <w:r>
        <w:t>deekscytacje</w:t>
      </w:r>
      <w:proofErr w:type="spellEnd"/>
      <w:r>
        <w:t xml:space="preserve">) będzie źródłem fotonów (emisja). Oba widma </w:t>
      </w:r>
      <w:r w:rsidR="007B0FFC">
        <w:t xml:space="preserve">(przez widmo rozumiemy zależność intensywności światła absorbowanego lub emitowanego od energii padających fotonów) </w:t>
      </w:r>
      <w:r>
        <w:t>mieć zatem będą dyskretny charakter (patrz doświadczenie Francka-Hertza, Rys. 3b).</w:t>
      </w:r>
    </w:p>
    <w:p w:rsidR="00D07A57" w:rsidRPr="00D07A57" w:rsidRDefault="00D07A57" w:rsidP="00D07A57">
      <w:pPr>
        <w:spacing w:after="0" w:line="240" w:lineRule="auto"/>
        <w:jc w:val="both"/>
      </w:pPr>
    </w:p>
    <w:p w:rsidR="00D07A57" w:rsidRDefault="00FC02F6" w:rsidP="00D07A57">
      <w:pPr>
        <w:spacing w:after="0" w:line="240" w:lineRule="auto"/>
        <w:jc w:val="both"/>
      </w:pPr>
      <w:r>
        <w:t>K</w:t>
      </w:r>
      <w:r w:rsidR="00D07A57" w:rsidRPr="00D07A57">
        <w:t>wadraty</w:t>
      </w:r>
      <w:r>
        <w:t xml:space="preserve"> modułów </w:t>
      </w:r>
      <w:r w:rsidR="009D1E38">
        <w:rPr>
          <w:sz w:val="28"/>
          <w:szCs w:val="28"/>
        </w:rPr>
        <w:sym w:font="Symbol" w:char="F059"/>
      </w:r>
      <w:r w:rsidR="009D1E38">
        <w:rPr>
          <w:sz w:val="28"/>
          <w:szCs w:val="28"/>
          <w:vertAlign w:val="subscript"/>
        </w:rPr>
        <w:t>n</w:t>
      </w:r>
      <w:r w:rsidR="009D1E38">
        <w:rPr>
          <w:sz w:val="28"/>
          <w:szCs w:val="28"/>
        </w:rPr>
        <w:t xml:space="preserve"> </w:t>
      </w:r>
      <w:r w:rsidR="00487694">
        <w:t>(gęstości prawdopodobieństwa)</w:t>
      </w:r>
      <w:r w:rsidR="00D07A57" w:rsidRPr="00D07A57">
        <w:t xml:space="preserve"> </w:t>
      </w:r>
      <w:r>
        <w:t>pokazane są na Rys. 9.</w:t>
      </w:r>
      <w:r w:rsidRPr="00FC02F6">
        <w:t xml:space="preserve"> </w:t>
      </w:r>
      <w:r>
        <w:t xml:space="preserve">Te </w:t>
      </w:r>
      <w:r w:rsidRPr="00D07A57">
        <w:t xml:space="preserve">prawdopodobieństwa przypominają </w:t>
      </w:r>
      <w:r>
        <w:t xml:space="preserve"> </w:t>
      </w:r>
      <w:r w:rsidRPr="00D07A57">
        <w:t xml:space="preserve">„fale” </w:t>
      </w:r>
      <w:r>
        <w:t xml:space="preserve">. </w:t>
      </w:r>
    </w:p>
    <w:p w:rsidR="00FC02F6" w:rsidRPr="00D07A57" w:rsidRDefault="00FC02F6" w:rsidP="00D07A57">
      <w:pPr>
        <w:spacing w:after="0" w:line="240" w:lineRule="auto"/>
        <w:jc w:val="both"/>
      </w:pPr>
    </w:p>
    <w:p w:rsidR="00D07A57" w:rsidRDefault="001F16AC" w:rsidP="00BB4988">
      <w:pPr>
        <w:spacing w:after="0" w:line="240" w:lineRule="auto"/>
        <w:ind w:firstLine="708"/>
        <w:jc w:val="both"/>
      </w:pPr>
      <w:r>
        <w:rPr>
          <w:noProof/>
          <w:lang w:eastAsia="pl-PL"/>
        </w:rPr>
        <w:drawing>
          <wp:inline distT="0" distB="0" distL="0" distR="0">
            <wp:extent cx="3323590" cy="2043430"/>
            <wp:effectExtent l="1905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cstate="print"/>
                    <a:srcRect/>
                    <a:stretch>
                      <a:fillRect/>
                    </a:stretch>
                  </pic:blipFill>
                  <pic:spPr bwMode="auto">
                    <a:xfrm>
                      <a:off x="0" y="0"/>
                      <a:ext cx="3323590" cy="2043430"/>
                    </a:xfrm>
                    <a:prstGeom prst="rect">
                      <a:avLst/>
                    </a:prstGeom>
                    <a:noFill/>
                    <a:ln w="9525">
                      <a:noFill/>
                      <a:miter lim="800000"/>
                      <a:headEnd/>
                      <a:tailEnd/>
                    </a:ln>
                  </pic:spPr>
                </pic:pic>
              </a:graphicData>
            </a:graphic>
          </wp:inline>
        </w:drawing>
      </w:r>
    </w:p>
    <w:p w:rsidR="00FC02F6" w:rsidRDefault="00FC02F6" w:rsidP="00D07A57">
      <w:pPr>
        <w:spacing w:after="0" w:line="240" w:lineRule="auto"/>
        <w:jc w:val="both"/>
      </w:pPr>
    </w:p>
    <w:p w:rsidR="00FD3EBF" w:rsidRPr="000C5E5A" w:rsidRDefault="00FC02F6" w:rsidP="00FD3EBF">
      <w:pPr>
        <w:jc w:val="both"/>
      </w:pPr>
      <w:r>
        <w:rPr>
          <w:rStyle w:val="Wyrnieniedelikatne1"/>
        </w:rPr>
        <w:t>Rys.9 Schemat poziomów energetycznych cząstki w jednowymiarowej, nieskończonej studni potencjału</w:t>
      </w:r>
      <w:r w:rsidR="00BB4988">
        <w:rPr>
          <w:rStyle w:val="Wyrnieniedelikatne1"/>
        </w:rPr>
        <w:t xml:space="preserve">. </w:t>
      </w:r>
      <w:r w:rsidR="00FD3EBF">
        <w:rPr>
          <w:rStyle w:val="Wyrnieniedelikatne1"/>
        </w:rPr>
        <w:t xml:space="preserve">“Podstawy Fizyki”, D. </w:t>
      </w:r>
      <w:proofErr w:type="spellStart"/>
      <w:r w:rsidR="00FD3EBF">
        <w:rPr>
          <w:rStyle w:val="Wyrnieniedelikatne1"/>
        </w:rPr>
        <w:t>Halliday</w:t>
      </w:r>
      <w:proofErr w:type="spellEnd"/>
      <w:r w:rsidR="00FD3EBF">
        <w:rPr>
          <w:rStyle w:val="Wyrnieniedelikatne1"/>
        </w:rPr>
        <w:t xml:space="preserve">, R. </w:t>
      </w:r>
      <w:proofErr w:type="spellStart"/>
      <w:r w:rsidR="00FD3EBF">
        <w:rPr>
          <w:rStyle w:val="Wyrnieniedelikatne1"/>
        </w:rPr>
        <w:t>Resnick</w:t>
      </w:r>
      <w:proofErr w:type="spellEnd"/>
      <w:r w:rsidR="00FD3EBF">
        <w:rPr>
          <w:rStyle w:val="Wyrnieniedelikatne1"/>
        </w:rPr>
        <w:t xml:space="preserve">, and J. Walker, PWN Warszawa 2007. </w:t>
      </w:r>
    </w:p>
    <w:p w:rsidR="00FC02F6" w:rsidRPr="00D07A57" w:rsidRDefault="00FC02F6" w:rsidP="00D07A57">
      <w:pPr>
        <w:spacing w:after="0" w:line="240" w:lineRule="auto"/>
        <w:jc w:val="both"/>
      </w:pPr>
    </w:p>
    <w:p w:rsidR="005673B9" w:rsidRPr="005673B9" w:rsidRDefault="005673B9" w:rsidP="005673B9">
      <w:pPr>
        <w:spacing w:after="0" w:line="240" w:lineRule="auto"/>
        <w:jc w:val="both"/>
      </w:pPr>
    </w:p>
    <w:p w:rsidR="00BB4988" w:rsidRPr="00BB4988" w:rsidRDefault="00BB4988" w:rsidP="00BB4988">
      <w:pPr>
        <w:spacing w:after="0"/>
        <w:rPr>
          <w:rFonts w:ascii="Cambria" w:eastAsia="Calibri" w:hAnsi="Cambria"/>
          <w:sz w:val="24"/>
          <w:szCs w:val="24"/>
          <w:u w:val="single"/>
        </w:rPr>
      </w:pPr>
      <w:r>
        <w:rPr>
          <w:rStyle w:val="Uwydatnienie"/>
          <w:rFonts w:ascii="Cambria" w:eastAsia="Calibri" w:hAnsi="Cambria"/>
          <w:sz w:val="24"/>
          <w:szCs w:val="24"/>
        </w:rPr>
        <w:t>Symetria</w:t>
      </w:r>
      <w:r w:rsidRPr="002E368F">
        <w:rPr>
          <w:rStyle w:val="Uwydatnienie"/>
          <w:rFonts w:ascii="Cambria" w:eastAsia="Calibri" w:hAnsi="Cambria"/>
          <w:sz w:val="24"/>
          <w:szCs w:val="24"/>
        </w:rPr>
        <w:t>.</w:t>
      </w:r>
    </w:p>
    <w:p w:rsidR="005673B9" w:rsidRPr="00264556" w:rsidRDefault="005673B9" w:rsidP="00264556">
      <w:pPr>
        <w:spacing w:after="0" w:line="240" w:lineRule="auto"/>
        <w:jc w:val="both"/>
      </w:pPr>
      <w:r w:rsidRPr="005673B9">
        <w:t>Układ fizyczny może być niezmienniczy ze wzg</w:t>
      </w:r>
      <w:r w:rsidR="00D20CF3">
        <w:t xml:space="preserve">lędu na pewne operacje symetrii. </w:t>
      </w:r>
      <w:r w:rsidRPr="005673B9">
        <w:t>Np. m</w:t>
      </w:r>
      <w:r w:rsidR="00D20CF3">
        <w:t xml:space="preserve">olekuła dwuatomowa </w:t>
      </w:r>
      <w:proofErr w:type="spellStart"/>
      <w:r w:rsidR="00D20CF3">
        <w:t>homojądrowa</w:t>
      </w:r>
      <w:proofErr w:type="spellEnd"/>
      <w:r w:rsidR="00D20CF3">
        <w:t xml:space="preserve"> nie zmienia się jeśli poddamy ją obrotom</w:t>
      </w:r>
      <w:r w:rsidRPr="005673B9">
        <w:t xml:space="preserve"> wokół osi</w:t>
      </w:r>
      <w:r w:rsidR="00D20CF3">
        <w:t xml:space="preserve"> wiązania lub odbiciom </w:t>
      </w:r>
      <w:r w:rsidRPr="005673B9">
        <w:t xml:space="preserve">w płaszczyźnie prostopadłej do osi </w:t>
      </w:r>
      <w:r w:rsidR="00D20CF3">
        <w:t xml:space="preserve">wiązania </w:t>
      </w:r>
      <w:r w:rsidR="00487694">
        <w:t>umieszczonej</w:t>
      </w:r>
      <w:r w:rsidR="00D20CF3">
        <w:t xml:space="preserve"> w połowie wiązania. N</w:t>
      </w:r>
      <w:r w:rsidRPr="005673B9">
        <w:t xml:space="preserve">ieskończony kryształ </w:t>
      </w:r>
      <w:r w:rsidR="00D20CF3">
        <w:t xml:space="preserve">będący obiektem periodycznym jest niezmienniczy względem symetrii </w:t>
      </w:r>
      <w:r w:rsidR="00D20CF3" w:rsidRPr="00487694">
        <w:rPr>
          <w:i/>
        </w:rPr>
        <w:t>translacji</w:t>
      </w:r>
      <w:r w:rsidR="00D20CF3">
        <w:t xml:space="preserve">, tzn. przesunięcia o wektor sieci.  </w:t>
      </w:r>
      <w:r w:rsidRPr="005673B9">
        <w:t>Jeśli układ jest niezmienniczy</w:t>
      </w:r>
      <w:r w:rsidR="00487694">
        <w:t xml:space="preserve"> ze względu na jakieś </w:t>
      </w:r>
      <w:r w:rsidR="00487694">
        <w:lastRenderedPageBreak/>
        <w:t>operacje symetrii</w:t>
      </w:r>
      <w:r w:rsidRPr="005673B9">
        <w:t xml:space="preserve">, to opisujący go hamiltonian </w:t>
      </w:r>
      <w:r w:rsidRPr="00264556">
        <w:rPr>
          <w:b/>
        </w:rPr>
        <w:t>H</w:t>
      </w:r>
      <w:r w:rsidRPr="005673B9">
        <w:t xml:space="preserve">  też jest niezmienniczy</w:t>
      </w:r>
      <w:r w:rsidR="00D20CF3">
        <w:t xml:space="preserve"> a k</w:t>
      </w:r>
      <w:r w:rsidRPr="005673B9">
        <w:t xml:space="preserve">ażdej operacji </w:t>
      </w:r>
      <w:r w:rsidRPr="00487694">
        <w:t xml:space="preserve">symetrii odpowiada </w:t>
      </w:r>
      <w:r w:rsidRPr="005673B9">
        <w:t xml:space="preserve">pewien operator </w:t>
      </w:r>
      <w:r w:rsidRPr="00D20CF3">
        <w:rPr>
          <w:b/>
        </w:rPr>
        <w:t>S</w:t>
      </w:r>
      <w:r w:rsidR="00D20CF3">
        <w:t>.</w:t>
      </w:r>
      <w:r w:rsidRPr="005673B9">
        <w:t xml:space="preserve"> Niezmienniczość </w:t>
      </w:r>
      <w:r w:rsidRPr="00D20CF3">
        <w:rPr>
          <w:b/>
        </w:rPr>
        <w:t>H</w:t>
      </w:r>
      <w:r w:rsidRPr="005673B9">
        <w:t xml:space="preserve">  względem operacji symetrii prowadzi do tego, że </w:t>
      </w:r>
      <w:r w:rsidR="00264556">
        <w:t xml:space="preserve"> </w:t>
      </w:r>
      <w:r w:rsidRPr="005673B9">
        <w:t>o</w:t>
      </w:r>
      <w:r w:rsidR="00264556">
        <w:t xml:space="preserve">peratory, te komutują: </w:t>
      </w:r>
      <w:r w:rsidR="00264556" w:rsidRPr="00264556">
        <w:rPr>
          <w:b/>
        </w:rPr>
        <w:t>[</w:t>
      </w:r>
      <w:proofErr w:type="spellStart"/>
      <w:r w:rsidR="00264556" w:rsidRPr="00264556">
        <w:rPr>
          <w:b/>
        </w:rPr>
        <w:t>H,S</w:t>
      </w:r>
      <w:proofErr w:type="spellEnd"/>
      <w:r w:rsidR="00264556" w:rsidRPr="00264556">
        <w:rPr>
          <w:b/>
        </w:rPr>
        <w:t>]=0</w:t>
      </w:r>
      <w:r w:rsidR="00264556">
        <w:t xml:space="preserve">, tzn. kolejność ich działania na funkcje falowe  </w:t>
      </w:r>
      <w:proofErr w:type="spellStart"/>
      <w:r w:rsidR="00264556" w:rsidRPr="00264556">
        <w:rPr>
          <w:b/>
        </w:rPr>
        <w:t>HS</w:t>
      </w:r>
      <w:r w:rsidR="00264556" w:rsidRPr="00D07A57">
        <w:t>ψ</w:t>
      </w:r>
      <w:proofErr w:type="spellEnd"/>
      <w:r w:rsidR="00264556">
        <w:t xml:space="preserve">  lub  </w:t>
      </w:r>
      <w:proofErr w:type="spellStart"/>
      <w:r w:rsidR="00264556" w:rsidRPr="00264556">
        <w:rPr>
          <w:b/>
        </w:rPr>
        <w:t>SH</w:t>
      </w:r>
      <w:r w:rsidR="00264556" w:rsidRPr="00D07A57">
        <w:t>ψ</w:t>
      </w:r>
      <w:proofErr w:type="spellEnd"/>
      <w:r w:rsidR="00264556">
        <w:t xml:space="preserve">  nie ma znaczenia – zawsze otrzymamy ten sam wynik. </w:t>
      </w:r>
      <w:r w:rsidRPr="005673B9">
        <w:t>Łatwo pokazać, że takie dwa operatory mają wspólne funkcje własne, a zatem</w:t>
      </w:r>
      <w:r w:rsidR="00264556">
        <w:t xml:space="preserve"> </w:t>
      </w:r>
      <w:r w:rsidRPr="005673B9">
        <w:t>funkcje falowe opisujące stany układu będą musiały:</w:t>
      </w:r>
      <w:r w:rsidR="00264556">
        <w:t xml:space="preserve"> (a) </w:t>
      </w:r>
      <w:r w:rsidRPr="005673B9">
        <w:t xml:space="preserve">odzwierciedlać symetrie związane z operatorami </w:t>
      </w:r>
      <w:r w:rsidRPr="00264556">
        <w:rPr>
          <w:b/>
        </w:rPr>
        <w:t>S</w:t>
      </w:r>
      <w:r w:rsidR="00264556">
        <w:t xml:space="preserve">, (b) </w:t>
      </w:r>
      <w:r w:rsidRPr="00264556">
        <w:t xml:space="preserve">być indeksowane dodatkowymi liczbami kwantowymi związanymi z wartościami własnymi </w:t>
      </w:r>
      <w:r w:rsidRPr="00264556">
        <w:rPr>
          <w:b/>
        </w:rPr>
        <w:t>S</w:t>
      </w:r>
      <w:r w:rsidR="00264556">
        <w:rPr>
          <w:b/>
        </w:rPr>
        <w:t>.</w:t>
      </w:r>
      <w:r w:rsidRPr="00264556">
        <w:t xml:space="preserve"> </w:t>
      </w:r>
    </w:p>
    <w:p w:rsidR="00487694" w:rsidRDefault="00487694" w:rsidP="006D5B22">
      <w:pPr>
        <w:jc w:val="both"/>
      </w:pPr>
    </w:p>
    <w:p w:rsidR="00963331" w:rsidRDefault="00963331" w:rsidP="00963331">
      <w:pPr>
        <w:pStyle w:val="Bezodstpw1"/>
        <w:jc w:val="both"/>
        <w:rPr>
          <w:szCs w:val="32"/>
        </w:rPr>
      </w:pPr>
      <w:r>
        <w:rPr>
          <w:szCs w:val="32"/>
        </w:rPr>
        <w:t xml:space="preserve">Wykład 2. </w:t>
      </w:r>
    </w:p>
    <w:p w:rsidR="008B427A" w:rsidRPr="00963331" w:rsidRDefault="005673B9" w:rsidP="00963331">
      <w:pPr>
        <w:pStyle w:val="Bezodstpw1"/>
        <w:jc w:val="both"/>
        <w:rPr>
          <w:szCs w:val="32"/>
        </w:rPr>
      </w:pPr>
      <w:r>
        <w:t>3</w:t>
      </w:r>
      <w:r w:rsidR="00963331">
        <w:t xml:space="preserve"> godziny</w:t>
      </w:r>
    </w:p>
    <w:p w:rsidR="002B4302" w:rsidRDefault="002777F5" w:rsidP="002777F5">
      <w:pPr>
        <w:pStyle w:val="Nagwek1"/>
        <w:jc w:val="both"/>
      </w:pPr>
      <w:r>
        <w:t>Atomy, molekuły i e</w:t>
      </w:r>
      <w:r w:rsidR="005136A3">
        <w:t>lementy teorii ciała stałego</w:t>
      </w:r>
    </w:p>
    <w:p w:rsidR="002777F5" w:rsidRPr="002777F5" w:rsidRDefault="002777F5" w:rsidP="002777F5">
      <w:pPr>
        <w:pStyle w:val="Nagwek2"/>
      </w:pPr>
      <w:r w:rsidRPr="002777F5">
        <w:t>Atom wodoru.</w:t>
      </w:r>
    </w:p>
    <w:p w:rsidR="002777F5" w:rsidRDefault="002777F5" w:rsidP="002777F5">
      <w:pPr>
        <w:spacing w:after="0" w:line="240" w:lineRule="auto"/>
        <w:jc w:val="both"/>
      </w:pPr>
      <w:r>
        <w:t>Atom wodoru to najprostszy układ złożony z dwóch oddziałujących ele</w:t>
      </w:r>
      <w:r w:rsidR="00ED05FF">
        <w:t>ktrostatycznie czą</w:t>
      </w:r>
      <w:r>
        <w:t>stek: protonu i elektronu. Ponieważ proton jest ok. 1000 razy cięższy od elektronu, możemy spokojnie założyć, że w obliczu ruchu elektronu jest on nieruchomy (bardzo, bardzo powolny) i przyjąć początek układu współrzędnych na nieruchomym protonie. Wówczas wodór jawi się nam jako ujemnie naładowany elektron poruszający się w kulombowskim polu pochodzącym od dodatnio naładowanego protonu. Zauważmy, że w klasycznej fizyce elektron po prostu spadłby na proton i atom wodoru przestałby istnieć…</w:t>
      </w:r>
    </w:p>
    <w:p w:rsidR="002777F5" w:rsidRDefault="002777F5" w:rsidP="002777F5">
      <w:pPr>
        <w:spacing w:after="0" w:line="240" w:lineRule="auto"/>
        <w:jc w:val="both"/>
      </w:pPr>
    </w:p>
    <w:p w:rsidR="002777F5" w:rsidRDefault="002777F5" w:rsidP="002777F5">
      <w:pPr>
        <w:spacing w:after="0" w:line="240" w:lineRule="auto"/>
        <w:jc w:val="both"/>
      </w:pPr>
      <w:r>
        <w:t xml:space="preserve">Energia potencjalna elektronu w </w:t>
      </w:r>
      <w:r w:rsidR="00ED05FF">
        <w:t>kulombowskim polu elektrostatycznym</w:t>
      </w:r>
      <w:r>
        <w:t xml:space="preserve"> protonu  wynosi</w:t>
      </w:r>
    </w:p>
    <w:p w:rsidR="002777F5" w:rsidRPr="00D07A57" w:rsidRDefault="00475AF9" w:rsidP="002777F5">
      <w:pPr>
        <w:spacing w:after="0" w:line="240" w:lineRule="auto"/>
        <w:ind w:left="2832" w:firstLine="708"/>
        <w:jc w:val="both"/>
      </w:pPr>
      <w:r w:rsidRPr="005C66AF">
        <w:rPr>
          <w:rFonts w:ascii="Arial" w:hAnsi="Arial" w:cs="Arial"/>
          <w:position w:val="-24"/>
          <w:sz w:val="28"/>
          <w:szCs w:val="28"/>
        </w:rPr>
        <w:object w:dxaOrig="1080" w:dyaOrig="620">
          <v:shape id="_x0000_i1041" type="#_x0000_t75" style="width:56.95pt;height:32.55pt" o:ole="">
            <v:imagedata r:id="rId52" o:title=""/>
          </v:shape>
          <o:OLEObject Type="Embed" ProgID="Equation.3" ShapeID="_x0000_i1041" DrawAspect="Content" ObjectID="_1433861974" r:id="rId53"/>
        </w:object>
      </w:r>
      <w:r w:rsidR="002777F5">
        <w:rPr>
          <w:rFonts w:ascii="Arial" w:hAnsi="Arial" w:cs="Arial"/>
          <w:position w:val="-24"/>
          <w:sz w:val="28"/>
          <w:szCs w:val="28"/>
        </w:rPr>
        <w:tab/>
      </w:r>
      <w:r w:rsidR="002777F5">
        <w:rPr>
          <w:rFonts w:ascii="Arial" w:hAnsi="Arial" w:cs="Arial"/>
          <w:position w:val="-24"/>
          <w:sz w:val="28"/>
          <w:szCs w:val="28"/>
        </w:rPr>
        <w:tab/>
      </w:r>
      <w:r w:rsidR="002777F5">
        <w:rPr>
          <w:rFonts w:ascii="Arial" w:hAnsi="Arial" w:cs="Arial"/>
          <w:position w:val="-24"/>
          <w:sz w:val="28"/>
          <w:szCs w:val="28"/>
        </w:rPr>
        <w:tab/>
      </w:r>
      <w:r w:rsidR="002777F5">
        <w:rPr>
          <w:rFonts w:ascii="Arial" w:hAnsi="Arial" w:cs="Arial"/>
          <w:position w:val="-24"/>
          <w:sz w:val="28"/>
          <w:szCs w:val="28"/>
        </w:rPr>
        <w:tab/>
      </w:r>
      <w:r w:rsidR="002777F5">
        <w:rPr>
          <w:rFonts w:ascii="Arial" w:hAnsi="Arial" w:cs="Arial"/>
          <w:position w:val="-24"/>
          <w:sz w:val="28"/>
          <w:szCs w:val="28"/>
        </w:rPr>
        <w:tab/>
      </w:r>
      <w:r w:rsidR="002777F5">
        <w:rPr>
          <w:rFonts w:ascii="Arial" w:hAnsi="Arial" w:cs="Arial"/>
          <w:position w:val="-24"/>
          <w:sz w:val="28"/>
          <w:szCs w:val="28"/>
        </w:rPr>
        <w:tab/>
      </w:r>
      <w:r w:rsidR="009D1E38">
        <w:rPr>
          <w:rFonts w:ascii="Arial" w:hAnsi="Arial" w:cs="Arial"/>
          <w:position w:val="-24"/>
          <w:sz w:val="28"/>
          <w:szCs w:val="28"/>
        </w:rPr>
        <w:t xml:space="preserve"> </w:t>
      </w:r>
      <w:r w:rsidR="002777F5" w:rsidRPr="005673B9">
        <w:t>(4)</w:t>
      </w:r>
    </w:p>
    <w:p w:rsidR="002777F5" w:rsidRDefault="002777F5" w:rsidP="002777F5">
      <w:pPr>
        <w:spacing w:after="0" w:line="240" w:lineRule="auto"/>
        <w:jc w:val="both"/>
      </w:pPr>
      <w:r>
        <w:t xml:space="preserve">gdzie  e to ładunek elektronu a </w:t>
      </w:r>
      <w:proofErr w:type="spellStart"/>
      <w:r>
        <w:rPr>
          <w:i/>
        </w:rPr>
        <w:t>r</w:t>
      </w:r>
      <w:proofErr w:type="spellEnd"/>
      <w:r>
        <w:rPr>
          <w:i/>
        </w:rPr>
        <w:t xml:space="preserve"> </w:t>
      </w:r>
      <w:r>
        <w:t xml:space="preserve"> to odległość elektronu od jądra (protonu). Zauważmy, że energia ta jest ujemna (bo cząstki się przyciągają) i może ona równoważyć kinetyczną energię elektronu (która jest zawsze dodatnia).  Hamiltonian składa się z operatora energii kinetycznej </w:t>
      </w:r>
      <w:r>
        <w:rPr>
          <w:b/>
        </w:rPr>
        <w:t>T</w:t>
      </w:r>
      <w:r>
        <w:t xml:space="preserve">, danego wyrażeniem (1) oraz energii potencjalnej (powyżej).  Rozwiązanie </w:t>
      </w:r>
    </w:p>
    <w:p w:rsidR="002777F5" w:rsidRDefault="002777F5" w:rsidP="002777F5">
      <w:pPr>
        <w:spacing w:after="0" w:line="240" w:lineRule="auto"/>
        <w:jc w:val="both"/>
      </w:pPr>
    </w:p>
    <w:p w:rsidR="002777F5" w:rsidRDefault="00475AF9" w:rsidP="002777F5">
      <w:pPr>
        <w:spacing w:after="0" w:line="240" w:lineRule="auto"/>
        <w:ind w:left="2124" w:firstLine="708"/>
        <w:jc w:val="both"/>
        <w:rPr>
          <w:rFonts w:ascii="Arial" w:hAnsi="Arial" w:cs="Arial"/>
          <w:position w:val="-10"/>
          <w:sz w:val="28"/>
          <w:szCs w:val="28"/>
        </w:rPr>
      </w:pPr>
      <w:r w:rsidRPr="00700F68">
        <w:rPr>
          <w:rFonts w:ascii="Arial" w:hAnsi="Arial" w:cs="Arial"/>
          <w:position w:val="-10"/>
          <w:sz w:val="28"/>
          <w:szCs w:val="28"/>
        </w:rPr>
        <w:object w:dxaOrig="1960" w:dyaOrig="320">
          <v:shape id="_x0000_i1042" type="#_x0000_t75" style="width:119.6pt;height:19.4pt" o:ole="">
            <v:imagedata r:id="rId54" o:title=""/>
          </v:shape>
          <o:OLEObject Type="Embed" ProgID="Equation.3" ShapeID="_x0000_i1042" DrawAspect="Content" ObjectID="_1433861975" r:id="rId55"/>
        </w:object>
      </w:r>
      <w:r w:rsidR="002777F5">
        <w:rPr>
          <w:rFonts w:ascii="Arial" w:hAnsi="Arial" w:cs="Arial"/>
          <w:position w:val="-10"/>
          <w:sz w:val="28"/>
          <w:szCs w:val="28"/>
        </w:rPr>
        <w:t xml:space="preserve"> </w:t>
      </w:r>
    </w:p>
    <w:p w:rsidR="002777F5" w:rsidRDefault="002777F5" w:rsidP="002777F5">
      <w:pPr>
        <w:spacing w:after="0" w:line="240" w:lineRule="auto"/>
        <w:jc w:val="both"/>
      </w:pPr>
    </w:p>
    <w:p w:rsidR="002777F5" w:rsidRPr="000478EF" w:rsidRDefault="002777F5" w:rsidP="002777F5">
      <w:pPr>
        <w:spacing w:after="0" w:line="240" w:lineRule="auto"/>
        <w:jc w:val="both"/>
      </w:pPr>
      <w:r w:rsidRPr="000478EF">
        <w:t>z</w:t>
      </w:r>
      <w:r>
        <w:t xml:space="preserve">nów daje dyskretne </w:t>
      </w:r>
      <w:r>
        <w:rPr>
          <w:i/>
        </w:rPr>
        <w:t>widmo</w:t>
      </w:r>
      <w:r>
        <w:t xml:space="preserve"> energii własnych, czyli możliwych energii jakie może posiadać elektron w atomie wodoru.  Wynoszą one:</w:t>
      </w:r>
    </w:p>
    <w:p w:rsidR="002777F5" w:rsidRPr="009D1E38" w:rsidRDefault="00A31D1C" w:rsidP="009D1E38">
      <w:pPr>
        <w:ind w:left="2124" w:firstLine="708"/>
        <w:jc w:val="both"/>
        <w:rPr>
          <w:rFonts w:ascii="Arial" w:hAnsi="Arial" w:cs="Arial"/>
          <w:position w:val="-30"/>
          <w:sz w:val="28"/>
          <w:szCs w:val="28"/>
        </w:rPr>
      </w:pPr>
      <w:r w:rsidRPr="007A0DEB">
        <w:rPr>
          <w:rFonts w:ascii="Arial" w:hAnsi="Arial" w:cs="Arial"/>
          <w:position w:val="-30"/>
          <w:sz w:val="28"/>
          <w:szCs w:val="28"/>
        </w:rPr>
        <w:object w:dxaOrig="1600" w:dyaOrig="720">
          <v:shape id="_x0000_i1043" type="#_x0000_t75" style="width:92.65pt;height:41.3pt" o:ole="">
            <v:imagedata r:id="rId56" o:title=""/>
          </v:shape>
          <o:OLEObject Type="Embed" ProgID="Equation.3" ShapeID="_x0000_i1043" DrawAspect="Content" ObjectID="_1433861976" r:id="rId57"/>
        </w:object>
      </w:r>
      <w:r w:rsidR="002777F5">
        <w:rPr>
          <w:rFonts w:ascii="Arial" w:hAnsi="Arial" w:cs="Arial"/>
          <w:position w:val="-30"/>
          <w:sz w:val="28"/>
          <w:szCs w:val="28"/>
        </w:rPr>
        <w:tab/>
      </w:r>
      <w:r w:rsidR="002777F5">
        <w:rPr>
          <w:rFonts w:ascii="Arial" w:hAnsi="Arial" w:cs="Arial"/>
          <w:position w:val="-30"/>
          <w:sz w:val="28"/>
          <w:szCs w:val="28"/>
        </w:rPr>
        <w:tab/>
      </w:r>
      <w:r w:rsidR="002777F5">
        <w:rPr>
          <w:rFonts w:ascii="Arial" w:hAnsi="Arial" w:cs="Arial"/>
          <w:position w:val="-30"/>
          <w:sz w:val="28"/>
          <w:szCs w:val="28"/>
        </w:rPr>
        <w:tab/>
      </w:r>
      <w:r w:rsidR="002777F5">
        <w:rPr>
          <w:rFonts w:ascii="Arial" w:hAnsi="Arial" w:cs="Arial"/>
          <w:position w:val="-30"/>
          <w:sz w:val="28"/>
          <w:szCs w:val="28"/>
        </w:rPr>
        <w:tab/>
      </w:r>
      <w:r w:rsidR="002777F5">
        <w:rPr>
          <w:rFonts w:ascii="Arial" w:hAnsi="Arial" w:cs="Arial"/>
          <w:position w:val="-30"/>
          <w:sz w:val="28"/>
          <w:szCs w:val="28"/>
        </w:rPr>
        <w:tab/>
      </w:r>
      <w:r w:rsidR="009D1E38">
        <w:rPr>
          <w:rFonts w:ascii="Arial" w:hAnsi="Arial" w:cs="Arial"/>
          <w:position w:val="-30"/>
          <w:sz w:val="28"/>
          <w:szCs w:val="28"/>
        </w:rPr>
        <w:t xml:space="preserve">         </w:t>
      </w:r>
      <w:r w:rsidR="002777F5" w:rsidRPr="00EF2EF3">
        <w:t>(5</w:t>
      </w:r>
      <w:r w:rsidR="002777F5">
        <w:t>a</w:t>
      </w:r>
      <w:r w:rsidR="002777F5" w:rsidRPr="00EF2EF3">
        <w:t>)</w:t>
      </w:r>
    </w:p>
    <w:p w:rsidR="002777F5" w:rsidRDefault="002777F5" w:rsidP="002777F5">
      <w:pPr>
        <w:jc w:val="both"/>
      </w:pPr>
      <w:r>
        <w:t xml:space="preserve">Gdzie </w:t>
      </w:r>
      <w:r w:rsidRPr="005673B9">
        <w:rPr>
          <w:i/>
        </w:rPr>
        <w:t>n</w:t>
      </w:r>
      <w:r>
        <w:t xml:space="preserve"> to znów liczba kwantowa numerująca kolejne poziomy energetyczne atomu wodoru. Energie te s</w:t>
      </w:r>
      <w:r w:rsidRPr="00D774D5">
        <w:t>ą</w:t>
      </w:r>
      <w:r>
        <w:t xml:space="preserve"> ujemne, co oznacza, że elektron jest w atomie wodoru „związany” – żeby go uwolnić, czyli zjonizować atom - trzeba dostarczyć dodatniej energii równoważącej energię wiązania.  Dla małej masy elektronu (w kg jest to wielkość rzędu 10</w:t>
      </w:r>
      <w:r>
        <w:rPr>
          <w:vertAlign w:val="superscript"/>
        </w:rPr>
        <w:t>-30</w:t>
      </w:r>
      <w:r>
        <w:t>)  różnice pomiędzy poziomami energetycznymi są już całkiem spore i dobrze mierzalne. Energia stanu podstawowego, E</w:t>
      </w:r>
      <w:r>
        <w:rPr>
          <w:vertAlign w:val="subscript"/>
        </w:rPr>
        <w:t>1</w:t>
      </w:r>
      <w:r>
        <w:t xml:space="preserve"> , w wodorze to  -13,6 </w:t>
      </w:r>
      <w:proofErr w:type="spellStart"/>
      <w:r>
        <w:t>eV</w:t>
      </w:r>
      <w:proofErr w:type="spellEnd"/>
      <w:r>
        <w:t>.</w:t>
      </w:r>
    </w:p>
    <w:p w:rsidR="002777F5" w:rsidRPr="00BB4988" w:rsidRDefault="002777F5" w:rsidP="002777F5">
      <w:pPr>
        <w:jc w:val="both"/>
        <w:rPr>
          <w:i/>
        </w:rPr>
      </w:pPr>
      <w:r>
        <w:t xml:space="preserve">Zauważmy, że jest to również problem cząstki w studni potencjału, z tym, że teraz studnia (4) jest trójwymiarowa, o sferycznej symetrii, ma kształt kulombowskiego „lejka” i jest nieskończenie głęboka.  Wraz z poziomami energetycznymi zobrazowana jest ona schematycznie na Rys. 10. </w:t>
      </w:r>
    </w:p>
    <w:p w:rsidR="00FD3EBF" w:rsidRDefault="001F16AC" w:rsidP="002777F5">
      <w:pPr>
        <w:jc w:val="both"/>
        <w:rPr>
          <w:rStyle w:val="Wyrnieniedelikatne1"/>
        </w:rPr>
      </w:pPr>
      <w:r>
        <w:rPr>
          <w:rFonts w:ascii="Arial" w:hAnsi="Arial" w:cs="Arial"/>
          <w:noProof/>
          <w:sz w:val="28"/>
          <w:szCs w:val="28"/>
          <w:lang w:eastAsia="pl-PL"/>
        </w:rPr>
        <w:lastRenderedPageBreak/>
        <w:drawing>
          <wp:inline distT="0" distB="0" distL="0" distR="0">
            <wp:extent cx="2191857" cy="2067560"/>
            <wp:effectExtent l="2237" t="0" r="466" b="0"/>
            <wp:docPr id="36" name="Obiekt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056951" cy="6858000"/>
                      <a:chOff x="543524" y="0"/>
                      <a:chExt cx="8056951" cy="6858000"/>
                    </a:xfrm>
                  </a:grpSpPr>
                  <a:grpSp>
                    <a:nvGrpSpPr>
                      <a:cNvPr id="15" name="Grupa 14"/>
                      <a:cNvGrpSpPr/>
                    </a:nvGrpSpPr>
                    <a:grpSpPr>
                      <a:xfrm>
                        <a:off x="543524" y="0"/>
                        <a:ext cx="8056951" cy="6858000"/>
                        <a:chOff x="543524" y="0"/>
                        <a:chExt cx="8056951" cy="6858000"/>
                      </a:xfrm>
                    </a:grpSpPr>
                    <a:pic>
                      <a:nvPicPr>
                        <a:cNvPr id="8" name="Obraz 7" descr="Function2.jpg"/>
                        <a:cNvPicPr>
                          <a:picLocks noChangeAspect="1"/>
                        </a:cNvPicPr>
                      </a:nvPicPr>
                      <a:blipFill>
                        <a:blip r:embed="rId58"/>
                        <a:stretch>
                          <a:fillRect/>
                        </a:stretch>
                      </a:blipFill>
                      <a:spPr>
                        <a:xfrm>
                          <a:off x="543524" y="0"/>
                          <a:ext cx="8056951" cy="6858000"/>
                        </a:xfrm>
                        <a:prstGeom prst="rect">
                          <a:avLst/>
                        </a:prstGeom>
                      </a:spPr>
                    </a:pic>
                    <a:cxnSp>
                      <a:nvCxnSpPr>
                        <a:cNvPr id="10" name="Łącznik prosty 9"/>
                        <a:cNvCxnSpPr/>
                      </a:nvCxnSpPr>
                      <a:spPr>
                        <a:xfrm>
                          <a:off x="1979712" y="2420888"/>
                          <a:ext cx="2016224" cy="0"/>
                        </a:xfrm>
                        <a:prstGeom prst="line">
                          <a:avLst/>
                        </a:prstGeom>
                        <a:ln w="25400">
                          <a:solidFill>
                            <a:srgbClr val="FF0000"/>
                          </a:solidFill>
                        </a:ln>
                      </a:spPr>
                      <a:style>
                        <a:lnRef idx="1">
                          <a:schemeClr val="accent1"/>
                        </a:lnRef>
                        <a:fillRef idx="0">
                          <a:schemeClr val="accent1"/>
                        </a:fillRef>
                        <a:effectRef idx="0">
                          <a:schemeClr val="accent1"/>
                        </a:effectRef>
                        <a:fontRef idx="minor">
                          <a:schemeClr val="tx1"/>
                        </a:fontRef>
                      </a:style>
                    </a:cxnSp>
                    <a:cxnSp>
                      <a:nvCxnSpPr>
                        <a:cNvPr id="12" name="Łącznik prosty 11"/>
                        <a:cNvCxnSpPr/>
                      </a:nvCxnSpPr>
                      <a:spPr>
                        <a:xfrm>
                          <a:off x="1979712" y="1700808"/>
                          <a:ext cx="6048672" cy="0"/>
                        </a:xfrm>
                        <a:prstGeom prst="line">
                          <a:avLst/>
                        </a:prstGeom>
                        <a:ln w="25400">
                          <a:solidFill>
                            <a:srgbClr val="FF0000"/>
                          </a:solidFill>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2777F5" w:rsidRDefault="002777F5" w:rsidP="002777F5">
      <w:pPr>
        <w:jc w:val="both"/>
      </w:pPr>
      <w:r>
        <w:rPr>
          <w:rStyle w:val="Wyrnieniedelikatne1"/>
        </w:rPr>
        <w:t xml:space="preserve">Rys.10 </w:t>
      </w:r>
      <w:r w:rsidR="00FD3EBF">
        <w:rPr>
          <w:rStyle w:val="Wyrnieniedelikatne1"/>
        </w:rPr>
        <w:t>Schematy energii potencjalnej (czarna krzywa</w:t>
      </w:r>
      <w:r>
        <w:rPr>
          <w:rStyle w:val="Wyrnieniedelikatne1"/>
        </w:rPr>
        <w:t>) i poziomów energetycznych (</w:t>
      </w:r>
      <w:r w:rsidR="00FD3EBF">
        <w:rPr>
          <w:rStyle w:val="Wyrnieniedelikatne1"/>
        </w:rPr>
        <w:t>czerwona</w:t>
      </w:r>
      <w:r>
        <w:rPr>
          <w:rStyle w:val="Wyrnieniedelikatne1"/>
        </w:rPr>
        <w:t>) elektronu w atomie wodoru</w:t>
      </w:r>
      <w:r w:rsidR="00FD3EBF">
        <w:rPr>
          <w:rStyle w:val="Wyrnieniedelikatne1"/>
        </w:rPr>
        <w:t xml:space="preserve"> w jednostkach atomowych (m=h=e=1).</w:t>
      </w:r>
    </w:p>
    <w:p w:rsidR="002777F5" w:rsidRDefault="002777F5" w:rsidP="002777F5">
      <w:pPr>
        <w:spacing w:after="0" w:line="240" w:lineRule="auto"/>
        <w:jc w:val="both"/>
      </w:pPr>
    </w:p>
    <w:p w:rsidR="002777F5" w:rsidRDefault="002777F5" w:rsidP="002777F5">
      <w:pPr>
        <w:spacing w:after="0"/>
        <w:jc w:val="both"/>
      </w:pPr>
      <w:r>
        <w:t>Kiedy studnia kwantowa jest więcej niż jednowymiarowa, występuje wówczas na ogół degeneracja poziomów energetycznych. Z degeneracją mamy do czynienia wtedy, gdy jednej energii odpowiada więcej różnych funkcji (stanów kwantowych). Mamy z nią do czynienia również w przypadku atomu wodoru. Najniższy poziom energetyczny jest niezdegenerowany. Drugi poziom jest zdegenerowany cztero</w:t>
      </w:r>
      <w:r w:rsidR="00ED05FF">
        <w:t xml:space="preserve">-krotnie, a trzeci aż </w:t>
      </w:r>
      <w:proofErr w:type="spellStart"/>
      <w:r w:rsidR="00ED05FF">
        <w:t>dziewięcio</w:t>
      </w:r>
      <w:r>
        <w:t>-krotnie</w:t>
      </w:r>
      <w:proofErr w:type="spellEnd"/>
      <w:r>
        <w:t>.  Występowanie degeneracji poziomów energetycznych wiąże się na ogół z istnieniem jakiejś symetrii, której podlega dany układ. W przypadku wodoru mamy do czynienia z bardzo wysoką symetrią. Atom wodoru (i tym samym opisujący go hamiltonian) jest niezmienniczy ze względu na dowol</w:t>
      </w:r>
      <w:r w:rsidR="00ED05FF">
        <w:t>ne obroty wokół</w:t>
      </w:r>
      <w:r>
        <w:t xml:space="preserve"> </w:t>
      </w:r>
      <w:r w:rsidR="00ED05FF">
        <w:t xml:space="preserve">dowolnych osi </w:t>
      </w:r>
      <w:r>
        <w:t xml:space="preserve">przechodzących przez proton. Jest to tzw. symetria sferyczna, a wynikająca z niej degeneracja nazywa się </w:t>
      </w:r>
      <w:r>
        <w:rPr>
          <w:i/>
        </w:rPr>
        <w:t xml:space="preserve"> orbitalną</w:t>
      </w:r>
      <w:r>
        <w:t>. Tę degenerację „numeruje” się tzw. orbitalnymi (</w:t>
      </w:r>
      <w:r w:rsidRPr="00ED05FF">
        <w:rPr>
          <w:rFonts w:ascii="Times New Roman" w:hAnsi="Times New Roman"/>
          <w:i/>
        </w:rPr>
        <w:t>l</w:t>
      </w:r>
      <w:r>
        <w:t>) i magnetycznymi (</w:t>
      </w:r>
      <w:r w:rsidRPr="008B535C">
        <w:rPr>
          <w:i/>
        </w:rPr>
        <w:t>m</w:t>
      </w:r>
      <w:r>
        <w:t xml:space="preserve">) liczbami kwantowymi. Dla poziomu energetycznego </w:t>
      </w:r>
      <w:r>
        <w:rPr>
          <w:i/>
        </w:rPr>
        <w:t>n</w:t>
      </w:r>
      <w:r>
        <w:t>,</w:t>
      </w:r>
      <w:r w:rsidR="0079464B">
        <w:t xml:space="preserve"> nazywanego także </w:t>
      </w:r>
      <w:r w:rsidR="0079464B">
        <w:rPr>
          <w:i/>
        </w:rPr>
        <w:t>powłoką</w:t>
      </w:r>
      <w:r w:rsidR="0079464B">
        <w:t>,</w:t>
      </w:r>
      <w:r>
        <w:t xml:space="preserve"> mamy </w:t>
      </w:r>
      <w:r>
        <w:rPr>
          <w:i/>
        </w:rPr>
        <w:t>n</w:t>
      </w:r>
      <w:r>
        <w:t xml:space="preserve"> różnych orbitalnych typów funkcji falowych</w:t>
      </w:r>
      <w:r w:rsidR="00ED05FF">
        <w:t xml:space="preserve"> (tzw. orbitali)</w:t>
      </w:r>
      <w:r>
        <w:t xml:space="preserve">, każdy z nich dodatkowo zdegenerowany 1x, 3x, 5x,… Typy te opisujemy literkami </w:t>
      </w:r>
      <w:r>
        <w:rPr>
          <w:i/>
        </w:rPr>
        <w:t>s, p, d,….</w:t>
      </w:r>
      <w:r>
        <w:t xml:space="preserve"> </w:t>
      </w:r>
      <w:r w:rsidR="00376D55">
        <w:t>i</w:t>
      </w:r>
      <w:r w:rsidR="00B36E12">
        <w:t xml:space="preserve"> nazywamy </w:t>
      </w:r>
      <w:proofErr w:type="spellStart"/>
      <w:r w:rsidR="00B36E12" w:rsidRPr="00B36E12">
        <w:rPr>
          <w:i/>
        </w:rPr>
        <w:t>podpowłokami</w:t>
      </w:r>
      <w:proofErr w:type="spellEnd"/>
      <w:r w:rsidR="00B36E12">
        <w:t xml:space="preserve">. </w:t>
      </w:r>
      <w:r>
        <w:t xml:space="preserve">Funkcje falowe zależą od </w:t>
      </w:r>
      <w:proofErr w:type="spellStart"/>
      <w:r>
        <w:t>x,y,z</w:t>
      </w:r>
      <w:proofErr w:type="spellEnd"/>
      <w:r>
        <w:t xml:space="preserve"> albo przechodząc do sferycznego układu współrzędnych od </w:t>
      </w:r>
      <w:proofErr w:type="spellStart"/>
      <w:r>
        <w:rPr>
          <w:i/>
        </w:rPr>
        <w:t>r</w:t>
      </w:r>
      <w:proofErr w:type="spellEnd"/>
      <w:r>
        <w:rPr>
          <w:i/>
        </w:rPr>
        <w:t xml:space="preserve"> </w:t>
      </w:r>
      <w:r>
        <w:t xml:space="preserve"> i dwóch kątów θ i φ.  W sferycznym układzie współrzędnych (Rys. 10a) funkcje falowe wyglądają tak</w:t>
      </w:r>
    </w:p>
    <w:p w:rsidR="002777F5" w:rsidRDefault="002777F5" w:rsidP="002777F5">
      <w:pPr>
        <w:spacing w:after="0"/>
        <w:ind w:left="708" w:firstLine="708"/>
        <w:jc w:val="both"/>
      </w:pPr>
      <w:r w:rsidRPr="00815A99">
        <w:rPr>
          <w:position w:val="-14"/>
        </w:rPr>
        <w:object w:dxaOrig="4520" w:dyaOrig="380">
          <v:shape id="_x0000_i1044" type="#_x0000_t75" style="width:253.55pt;height:20.65pt" o:ole="">
            <v:imagedata r:id="rId59" o:title=""/>
          </v:shape>
          <o:OLEObject Type="Embed" ProgID="Equation.3" ShapeID="_x0000_i1044" DrawAspect="Content" ObjectID="_1433861977" r:id="rId60"/>
        </w:object>
      </w:r>
      <w:r>
        <w:t>,</w:t>
      </w:r>
      <w:r>
        <w:tab/>
      </w:r>
      <w:r>
        <w:tab/>
      </w:r>
      <w:r>
        <w:tab/>
        <w:t>(5b)</w:t>
      </w:r>
    </w:p>
    <w:p w:rsidR="002777F5" w:rsidRDefault="002777F5" w:rsidP="002777F5">
      <w:pPr>
        <w:spacing w:after="0"/>
        <w:jc w:val="both"/>
      </w:pPr>
      <w:r>
        <w:t xml:space="preserve">gdzie </w:t>
      </w:r>
      <w:proofErr w:type="spellStart"/>
      <w:r>
        <w:rPr>
          <w:i/>
        </w:rPr>
        <w:t>Y</w:t>
      </w:r>
      <w:r>
        <w:rPr>
          <w:i/>
          <w:vertAlign w:val="subscript"/>
        </w:rPr>
        <w:t>l,m</w:t>
      </w:r>
      <w:proofErr w:type="spellEnd"/>
      <w:r>
        <w:rPr>
          <w:i/>
        </w:rPr>
        <w:t xml:space="preserve"> </w:t>
      </w:r>
      <w:r>
        <w:t xml:space="preserve">to tzw. funkcje kuliste.  </w:t>
      </w:r>
      <w:r w:rsidR="00493E27">
        <w:rPr>
          <w:i/>
        </w:rPr>
        <w:t>n</w:t>
      </w:r>
      <w:r>
        <w:t xml:space="preserve"> nazywa się główną liczbą kwantową, </w:t>
      </w:r>
      <w:r w:rsidRPr="008B535C">
        <w:rPr>
          <w:rFonts w:ascii="Times New Roman" w:hAnsi="Times New Roman"/>
          <w:i/>
        </w:rPr>
        <w:t>l</w:t>
      </w:r>
      <w:r>
        <w:t xml:space="preserve"> – liczbą orbitalną, a </w:t>
      </w:r>
      <w:r>
        <w:rPr>
          <w:i/>
        </w:rPr>
        <w:t xml:space="preserve">m </w:t>
      </w:r>
      <w:r>
        <w:t xml:space="preserve">magnetyczną liczbą kwantową. Energie </w:t>
      </w:r>
      <w:r w:rsidR="008B535C">
        <w:t xml:space="preserve">w wodorze </w:t>
      </w:r>
      <w:r>
        <w:t xml:space="preserve">zależą tylko od </w:t>
      </w:r>
      <w:r>
        <w:rPr>
          <w:i/>
        </w:rPr>
        <w:t>n</w:t>
      </w:r>
      <w:r>
        <w:t xml:space="preserve">. </w:t>
      </w:r>
    </w:p>
    <w:p w:rsidR="002777F5" w:rsidRDefault="00475AF9" w:rsidP="002777F5">
      <w:pPr>
        <w:spacing w:after="0"/>
        <w:jc w:val="both"/>
      </w:pPr>
      <w:r>
        <w:object w:dxaOrig="5491" w:dyaOrig="5309">
          <v:shape id="_x0000_i1045" type="#_x0000_t75" style="width:153.4pt;height:117.1pt" o:ole="">
            <v:imagedata r:id="rId61" o:title=""/>
          </v:shape>
          <o:OLEObject Type="Embed" ProgID="PBrush" ShapeID="_x0000_i1045" DrawAspect="Content" ObjectID="_1433861978" r:id="rId62"/>
        </w:object>
      </w:r>
    </w:p>
    <w:p w:rsidR="002777F5" w:rsidRDefault="002777F5" w:rsidP="002777F5">
      <w:pPr>
        <w:spacing w:after="0"/>
        <w:jc w:val="both"/>
      </w:pPr>
      <w:r>
        <w:rPr>
          <w:rStyle w:val="Wyrnieniedelikatne1"/>
        </w:rPr>
        <w:t>Rys.10b Sferyczny układ współrzędnych</w:t>
      </w:r>
    </w:p>
    <w:p w:rsidR="002777F5" w:rsidRDefault="002777F5" w:rsidP="002777F5">
      <w:pPr>
        <w:spacing w:after="0"/>
        <w:jc w:val="both"/>
      </w:pPr>
      <w:r>
        <w:tab/>
      </w:r>
      <w:r>
        <w:tab/>
      </w:r>
      <w:r>
        <w:tab/>
      </w:r>
    </w:p>
    <w:p w:rsidR="002777F5" w:rsidRPr="005673B9" w:rsidRDefault="002777F5" w:rsidP="00790C39">
      <w:pPr>
        <w:spacing w:after="0"/>
        <w:jc w:val="both"/>
      </w:pPr>
      <w:r>
        <w:t xml:space="preserve">Zależność radialna (od </w:t>
      </w:r>
      <w:proofErr w:type="spellStart"/>
      <w:r>
        <w:rPr>
          <w:i/>
        </w:rPr>
        <w:t>r</w:t>
      </w:r>
      <w:proofErr w:type="spellEnd"/>
      <w:r>
        <w:t xml:space="preserve">) funkcji falowych w każdym typie jest taka sama i charakteryzuje się pewną liczbą węzłów (tzn. takich odległości od jądra dla których funkcja całkowicie się zeruje). Moduły </w:t>
      </w:r>
      <w:r>
        <w:lastRenderedPageBreak/>
        <w:t xml:space="preserve">kwadratów tych funkcji </w:t>
      </w:r>
      <w:proofErr w:type="spellStart"/>
      <w:r>
        <w:t>wycałkowane</w:t>
      </w:r>
      <w:proofErr w:type="spellEnd"/>
      <w:r>
        <w:t xml:space="preserve"> po kątach dają tzw. radialne rozkłady gęstości elektronowej. Maksima tych gęstości pokazują te odległości od jądra, na których prawdopodobieństwo znalezienia elektronu jest największe. Można je nazwać najbardziej prawdopodobnymi orbitami, po których poruszałby się klasyczny elektron. Gęstości te są pokazane na Rys. 11a. </w:t>
      </w:r>
      <w:r w:rsidR="00A31D1C">
        <w:t>Powierzchnie, na których całkowita gęstość ładunku ma stałą wartość nazywają się „warstwicami”  N</w:t>
      </w:r>
      <w:r>
        <w:t>a Rys. 11b pokazane są kątowe „kształty</w:t>
      </w:r>
      <w:r w:rsidR="007633A4">
        <w:t>”</w:t>
      </w:r>
      <w:r>
        <w:t xml:space="preserve"> tych warstwic dla różnych orbitali, ukazujące rozkład gęstości elektronowej w poszczególnych stanach. (Uwaga: dla danego </w:t>
      </w:r>
      <w:r>
        <w:rPr>
          <w:i/>
        </w:rPr>
        <w:t>n</w:t>
      </w:r>
      <w:r>
        <w:t xml:space="preserve"> ze względu na degenerację orbitalną każda kombinacja funkcji o różnym </w:t>
      </w:r>
      <w:r w:rsidRPr="007633A4">
        <w:rPr>
          <w:rFonts w:ascii="Times New Roman" w:hAnsi="Times New Roman"/>
          <w:i/>
        </w:rPr>
        <w:t>l</w:t>
      </w:r>
      <w:r>
        <w:t xml:space="preserve"> </w:t>
      </w:r>
      <w:r w:rsidR="00884315">
        <w:t xml:space="preserve"> </w:t>
      </w:r>
      <w:r w:rsidR="0016325F">
        <w:t xml:space="preserve">i </w:t>
      </w:r>
      <w:r w:rsidR="0016325F" w:rsidRPr="0016325F">
        <w:t>m</w:t>
      </w:r>
      <w:r w:rsidR="0016325F">
        <w:t xml:space="preserve"> </w:t>
      </w:r>
      <w:r w:rsidRPr="0016325F">
        <w:t>też</w:t>
      </w:r>
      <w:r>
        <w:t xml:space="preserve"> jest dobrą funkc</w:t>
      </w:r>
      <w:r w:rsidR="007633A4">
        <w:t>j</w:t>
      </w:r>
      <w:r>
        <w:t>ą falową, zatem pokazane kształty są „możliwe” a nie „jedyne”).</w:t>
      </w:r>
    </w:p>
    <w:p w:rsidR="002777F5" w:rsidRPr="005673B9" w:rsidRDefault="002777F5" w:rsidP="002777F5">
      <w:pPr>
        <w:spacing w:after="0" w:line="240" w:lineRule="auto"/>
        <w:jc w:val="both"/>
      </w:pPr>
      <w:r>
        <w:t xml:space="preserve">a) </w:t>
      </w:r>
      <w:r w:rsidR="001F16AC">
        <w:rPr>
          <w:noProof/>
          <w:lang w:eastAsia="pl-PL"/>
        </w:rPr>
        <w:drawing>
          <wp:inline distT="0" distB="0" distL="0" distR="0">
            <wp:extent cx="2552065" cy="1772920"/>
            <wp:effectExtent l="19050" t="0" r="635"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 cstate="print"/>
                    <a:srcRect/>
                    <a:stretch>
                      <a:fillRect/>
                    </a:stretch>
                  </pic:blipFill>
                  <pic:spPr bwMode="auto">
                    <a:xfrm>
                      <a:off x="0" y="0"/>
                      <a:ext cx="2552065" cy="1772920"/>
                    </a:xfrm>
                    <a:prstGeom prst="rect">
                      <a:avLst/>
                    </a:prstGeom>
                    <a:noFill/>
                    <a:ln w="9525">
                      <a:noFill/>
                      <a:miter lim="800000"/>
                      <a:headEnd/>
                      <a:tailEnd/>
                    </a:ln>
                  </pic:spPr>
                </pic:pic>
              </a:graphicData>
            </a:graphic>
          </wp:inline>
        </w:drawing>
      </w:r>
      <w:r>
        <w:t xml:space="preserve">    b)</w:t>
      </w:r>
      <w:r w:rsidR="001F16AC">
        <w:rPr>
          <w:noProof/>
          <w:lang w:eastAsia="pl-PL"/>
        </w:rPr>
        <w:drawing>
          <wp:inline distT="0" distB="0" distL="0" distR="0">
            <wp:extent cx="2186305" cy="2449195"/>
            <wp:effectExtent l="19050" t="0" r="4445"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 cstate="print"/>
                    <a:srcRect/>
                    <a:stretch>
                      <a:fillRect/>
                    </a:stretch>
                  </pic:blipFill>
                  <pic:spPr bwMode="auto">
                    <a:xfrm>
                      <a:off x="0" y="0"/>
                      <a:ext cx="2186305" cy="2449195"/>
                    </a:xfrm>
                    <a:prstGeom prst="rect">
                      <a:avLst/>
                    </a:prstGeom>
                    <a:noFill/>
                    <a:ln w="9525">
                      <a:noFill/>
                      <a:miter lim="800000"/>
                      <a:headEnd/>
                      <a:tailEnd/>
                    </a:ln>
                  </pic:spPr>
                </pic:pic>
              </a:graphicData>
            </a:graphic>
          </wp:inline>
        </w:drawing>
      </w:r>
    </w:p>
    <w:p w:rsidR="002777F5" w:rsidRPr="005673B9" w:rsidRDefault="002777F5" w:rsidP="002777F5">
      <w:pPr>
        <w:spacing w:after="0" w:line="240" w:lineRule="auto"/>
        <w:jc w:val="both"/>
      </w:pPr>
      <w:r w:rsidRPr="005673B9">
        <w:t xml:space="preserve">   </w:t>
      </w:r>
      <w:r>
        <w:t xml:space="preserve">        1s</w:t>
      </w:r>
      <w:r>
        <w:tab/>
      </w:r>
      <w:r w:rsidRPr="005673B9">
        <w:t>2s, 2p</w:t>
      </w:r>
      <w:r w:rsidRPr="005673B9">
        <w:tab/>
      </w:r>
      <w:r w:rsidRPr="005673B9">
        <w:tab/>
        <w:t xml:space="preserve">3s, 3p, 3d  </w:t>
      </w:r>
    </w:p>
    <w:p w:rsidR="002777F5" w:rsidRDefault="002777F5" w:rsidP="002777F5">
      <w:pPr>
        <w:spacing w:after="0" w:line="240" w:lineRule="auto"/>
        <w:jc w:val="both"/>
      </w:pPr>
    </w:p>
    <w:p w:rsidR="002777F5" w:rsidRDefault="006D5A57" w:rsidP="002777F5">
      <w:pPr>
        <w:jc w:val="both"/>
      </w:pPr>
      <w:r>
        <w:rPr>
          <w:rStyle w:val="Wyrnieniedelikatne1"/>
        </w:rPr>
        <w:t>Rys.11 Schematyczne r</w:t>
      </w:r>
      <w:r w:rsidR="002777F5">
        <w:rPr>
          <w:rStyle w:val="Wyrnieniedelikatne1"/>
        </w:rPr>
        <w:t xml:space="preserve">adialne (a) i kątowe (b) </w:t>
      </w:r>
      <w:r w:rsidR="00884315">
        <w:rPr>
          <w:rStyle w:val="Wyrnieniedelikatne1"/>
        </w:rPr>
        <w:t xml:space="preserve">rozkłady </w:t>
      </w:r>
      <w:r w:rsidR="002777F5">
        <w:rPr>
          <w:rStyle w:val="Wyrnieniedelikatne1"/>
        </w:rPr>
        <w:t xml:space="preserve">gęstości ładunku dla różnych orbitali wodorowych. </w:t>
      </w:r>
      <w:r w:rsidR="009D1052">
        <w:rPr>
          <w:rStyle w:val="Wyrnieniedelikatne1"/>
        </w:rPr>
        <w:t xml:space="preserve">Dowolna książka z chemii kwantowej lub mechaniki kwantowej. </w:t>
      </w:r>
    </w:p>
    <w:p w:rsidR="002777F5" w:rsidRPr="003F34D0" w:rsidRDefault="002777F5" w:rsidP="006B7CBF">
      <w:pPr>
        <w:spacing w:after="0"/>
        <w:jc w:val="both"/>
        <w:rPr>
          <w:i/>
        </w:rPr>
      </w:pPr>
      <w:r>
        <w:t xml:space="preserve">W atomach wieloelektrodowych ze względu na kulombowskie oddziaływanie między elektronami, degeneracja orbitalna zostaje zniesiona (zaburzenie symetrii). Energie poziomów energetycznych zależą ciągle od </w:t>
      </w:r>
      <w:r>
        <w:rPr>
          <w:i/>
        </w:rPr>
        <w:t>n</w:t>
      </w:r>
      <w:r>
        <w:t xml:space="preserve"> i teraz od </w:t>
      </w:r>
      <w:r w:rsidRPr="00884315">
        <w:rPr>
          <w:rFonts w:ascii="Times New Roman" w:hAnsi="Times New Roman"/>
          <w:i/>
        </w:rPr>
        <w:t>l</w:t>
      </w:r>
      <w:r w:rsidR="00884315">
        <w:t>. Nie zależą</w:t>
      </w:r>
      <w:r>
        <w:t xml:space="preserve"> jednak o magnetycznej liczby kwantowej</w:t>
      </w:r>
      <w:r w:rsidR="00884315">
        <w:t xml:space="preserve"> </w:t>
      </w:r>
      <w:r w:rsidR="00884315">
        <w:rPr>
          <w:i/>
        </w:rPr>
        <w:t>m</w:t>
      </w:r>
      <w:r>
        <w:t>: każdy poziom o określonym (</w:t>
      </w:r>
      <w:proofErr w:type="spellStart"/>
      <w:r w:rsidRPr="00535F2E">
        <w:rPr>
          <w:rFonts w:ascii="Times New Roman" w:hAnsi="Times New Roman"/>
          <w:i/>
        </w:rPr>
        <w:t>n,l</w:t>
      </w:r>
      <w:proofErr w:type="spellEnd"/>
      <w:r>
        <w:t>)  jest 2</w:t>
      </w:r>
      <w:r w:rsidRPr="00535F2E">
        <w:rPr>
          <w:rFonts w:ascii="Times New Roman" w:hAnsi="Times New Roman"/>
          <w:i/>
        </w:rPr>
        <w:t>l</w:t>
      </w:r>
      <w:r>
        <w:t>-1 krotnie zdegenerowany. Kolejność energetyczna poziomów jest następująca: 1s,  2s, 2p,  3s, 3p, 3d,  ….., ale</w:t>
      </w:r>
      <w:r w:rsidRPr="005673B9">
        <w:t xml:space="preserve"> dla wyższych </w:t>
      </w:r>
      <w:r w:rsidRPr="00535F2E">
        <w:rPr>
          <w:i/>
        </w:rPr>
        <w:t>n</w:t>
      </w:r>
      <w:r w:rsidRPr="005673B9">
        <w:t xml:space="preserve"> odstępstwa spowodowane oddziaływaniem miedzy elektronami</w:t>
      </w:r>
      <w:r>
        <w:t xml:space="preserve"> powodują pewne zmiany. </w:t>
      </w:r>
      <w:r w:rsidR="0079464B">
        <w:t xml:space="preserve">Każdy orbital atomowy może być ze względu na spin i zasadę </w:t>
      </w:r>
      <w:proofErr w:type="spellStart"/>
      <w:r w:rsidR="0079464B">
        <w:t>Pauliego</w:t>
      </w:r>
      <w:proofErr w:type="spellEnd"/>
      <w:r w:rsidR="0079464B">
        <w:t xml:space="preserve"> obsadzony tylko przez maksymalnie dwa elektrony. Jeśli kilka </w:t>
      </w:r>
      <w:proofErr w:type="spellStart"/>
      <w:r w:rsidR="00B36E12">
        <w:t>pod</w:t>
      </w:r>
      <w:r w:rsidR="0079464B">
        <w:t>powłok</w:t>
      </w:r>
      <w:proofErr w:type="spellEnd"/>
      <w:r w:rsidR="0079464B">
        <w:t xml:space="preserve"> elektronowych jest w pełni zapełnionych a inne są nieobsadzone, to taki atom nazywamy </w:t>
      </w:r>
      <w:proofErr w:type="spellStart"/>
      <w:r w:rsidR="0079464B">
        <w:t>zamkniętopowłokowym</w:t>
      </w:r>
      <w:proofErr w:type="spellEnd"/>
      <w:r w:rsidR="0079464B">
        <w:t xml:space="preserve">.  Niechętnie wchodzi on wówczas w reakcje z innymi atomami. Takie są np. atomy gazów szlachetnych. W przypadku atomów </w:t>
      </w:r>
      <w:proofErr w:type="spellStart"/>
      <w:r w:rsidR="0079464B">
        <w:t>otwartopowłokowych</w:t>
      </w:r>
      <w:proofErr w:type="spellEnd"/>
      <w:r w:rsidR="0079464B">
        <w:t xml:space="preserve"> „chętnie oddają” one lub „przyjmują” elektrony (tworząc ujemne lub dodatnie jony) dążąc do zamykania powłok elektronowych, gdyż takie układy są najbardz</w:t>
      </w:r>
      <w:r w:rsidR="005D5B0C">
        <w:t xml:space="preserve">iej korzystne energetycznie. </w:t>
      </w:r>
      <w:r w:rsidR="0079464B">
        <w:t>Takie atomy łatwo w</w:t>
      </w:r>
      <w:r w:rsidR="005D5B0C">
        <w:t>chodzą  reakcje z innymi tworząc</w:t>
      </w:r>
      <w:r w:rsidR="0079464B">
        <w:t xml:space="preserve"> molekuły i kryształy. </w:t>
      </w:r>
    </w:p>
    <w:p w:rsidR="002777F5" w:rsidRDefault="002777F5" w:rsidP="006B7CBF">
      <w:pPr>
        <w:pStyle w:val="Akapitzlist1"/>
        <w:spacing w:after="0"/>
        <w:ind w:left="0"/>
        <w:jc w:val="both"/>
      </w:pPr>
    </w:p>
    <w:p w:rsidR="00076472" w:rsidRDefault="00076472" w:rsidP="00076472">
      <w:pPr>
        <w:pStyle w:val="Nagwek2"/>
        <w:jc w:val="both"/>
      </w:pPr>
      <w:r>
        <w:t xml:space="preserve">Orbitale </w:t>
      </w:r>
      <w:proofErr w:type="spellStart"/>
      <w:r>
        <w:t>zhybrydyzowane</w:t>
      </w:r>
      <w:proofErr w:type="spellEnd"/>
      <w:r>
        <w:t xml:space="preserve"> i wiązania chemiczne </w:t>
      </w:r>
    </w:p>
    <w:p w:rsidR="00076472" w:rsidRPr="00216EA1" w:rsidRDefault="00076472" w:rsidP="00076472">
      <w:pPr>
        <w:pStyle w:val="Podtytu"/>
        <w:jc w:val="both"/>
        <w:rPr>
          <w:rStyle w:val="Uwydatnienie"/>
        </w:rPr>
      </w:pPr>
      <w:r>
        <w:rPr>
          <w:rStyle w:val="Uwydatnienie"/>
        </w:rPr>
        <w:t>Wiązania chemiczne</w:t>
      </w:r>
      <w:r w:rsidRPr="00216EA1">
        <w:rPr>
          <w:rStyle w:val="Uwydatnienie"/>
        </w:rPr>
        <w:t>.</w:t>
      </w:r>
    </w:p>
    <w:p w:rsidR="00076472" w:rsidRDefault="00076472" w:rsidP="00076472">
      <w:pPr>
        <w:jc w:val="both"/>
      </w:pPr>
      <w:r>
        <w:lastRenderedPageBreak/>
        <w:t xml:space="preserve">Atomy, choć elektrycznie obojętne mogą łączyć się i tworzyć molekuły oraz kryształy. Połączenie dwóch sąsiednich atomów nazywa się </w:t>
      </w:r>
      <w:r>
        <w:rPr>
          <w:i/>
        </w:rPr>
        <w:t>wiązaniem chemicznym</w:t>
      </w:r>
      <w:r>
        <w:t xml:space="preserve">. Istnieją różne typy wiązań. Gdy jednemu atomowi brakuje elektronu do zamknięcia zewnętrznej powłoki, lub </w:t>
      </w:r>
      <w:proofErr w:type="spellStart"/>
      <w:r>
        <w:t>podpowłoki</w:t>
      </w:r>
      <w:proofErr w:type="spellEnd"/>
      <w:r>
        <w:t>, np. Cl (1s</w:t>
      </w:r>
      <w:r>
        <w:rPr>
          <w:vertAlign w:val="superscript"/>
        </w:rPr>
        <w:t>2</w:t>
      </w:r>
      <w:r>
        <w:t>2s</w:t>
      </w:r>
      <w:r>
        <w:rPr>
          <w:vertAlign w:val="superscript"/>
        </w:rPr>
        <w:t>2</w:t>
      </w:r>
      <w:r>
        <w:t>2p</w:t>
      </w:r>
      <w:r>
        <w:rPr>
          <w:vertAlign w:val="superscript"/>
        </w:rPr>
        <w:t>2</w:t>
      </w:r>
      <w:r>
        <w:t>3s</w:t>
      </w:r>
      <w:r>
        <w:rPr>
          <w:vertAlign w:val="superscript"/>
        </w:rPr>
        <w:t>2</w:t>
      </w:r>
      <w:r>
        <w:t>3p</w:t>
      </w:r>
      <w:r>
        <w:rPr>
          <w:vertAlign w:val="superscript"/>
        </w:rPr>
        <w:t>5</w:t>
      </w:r>
      <w:r>
        <w:t>) a inny posiada jeden elektron na z</w:t>
      </w:r>
      <w:r w:rsidR="006953B0">
        <w:t>ewnętrzne</w:t>
      </w:r>
      <w:r>
        <w:t>j powłoce, np. Na (1s</w:t>
      </w:r>
      <w:r>
        <w:rPr>
          <w:vertAlign w:val="superscript"/>
        </w:rPr>
        <w:t>2</w:t>
      </w:r>
      <w:r>
        <w:t>2s</w:t>
      </w:r>
      <w:r>
        <w:rPr>
          <w:vertAlign w:val="superscript"/>
        </w:rPr>
        <w:t>2</w:t>
      </w:r>
      <w:r>
        <w:t>2p</w:t>
      </w:r>
      <w:r>
        <w:rPr>
          <w:vertAlign w:val="superscript"/>
        </w:rPr>
        <w:t>2</w:t>
      </w:r>
      <w:r>
        <w:t>3s</w:t>
      </w:r>
      <w:r>
        <w:rPr>
          <w:vertAlign w:val="superscript"/>
        </w:rPr>
        <w:t>1</w:t>
      </w:r>
      <w:r>
        <w:t xml:space="preserve">) to sód chętnie odda jeden elektron a chlor chętnie go przyjmie. Powstaną wówczas dwa jony naładowane jeden dodatnio drugi ujemnie, które będą się przyciągać elektrostatycznie. Powstanie wówczas wiązanie jonowe. Inny typ wiązań występuje w metalach: prawie swobodne elektrony tworzą ujemnie naładowaną chmurę, która utrzymuje kulombowsko „w ryzach” sieć dodatnio naładowanych (i odpychających się) jonów. Wiązanie </w:t>
      </w:r>
      <w:r>
        <w:rPr>
          <w:i/>
        </w:rPr>
        <w:t>molekularne</w:t>
      </w:r>
      <w:r>
        <w:t xml:space="preserve"> albo van der </w:t>
      </w:r>
      <w:proofErr w:type="spellStart"/>
      <w:r>
        <w:t>Waals</w:t>
      </w:r>
      <w:proofErr w:type="spellEnd"/>
      <w:r>
        <w:t xml:space="preserve"> występuje pomiędzy atomami gazów szlachetnych lub pomiędzy dużymi molekułami (np. białka) ale także pomiędzy warstwami </w:t>
      </w:r>
      <w:proofErr w:type="spellStart"/>
      <w:r>
        <w:t>grafenu</w:t>
      </w:r>
      <w:proofErr w:type="spellEnd"/>
      <w:r>
        <w:t xml:space="preserve"> w graficie. W interesujących nas strukturach </w:t>
      </w:r>
      <w:proofErr w:type="spellStart"/>
      <w:r>
        <w:t>grafenowych</w:t>
      </w:r>
      <w:proofErr w:type="spellEnd"/>
      <w:r>
        <w:t xml:space="preserve">, wiązania są </w:t>
      </w:r>
      <w:r>
        <w:rPr>
          <w:i/>
        </w:rPr>
        <w:t>kowalencyjne.</w:t>
      </w:r>
      <w:r>
        <w:t xml:space="preserve"> Powstają przez nakładanie się orbitali </w:t>
      </w:r>
      <w:proofErr w:type="spellStart"/>
      <w:r w:rsidR="006953B0">
        <w:t>z</w:t>
      </w:r>
      <w:r>
        <w:t>hybrydyzowanych</w:t>
      </w:r>
      <w:proofErr w:type="spellEnd"/>
      <w:r>
        <w:t xml:space="preserve"> z sąsiednich atomów.</w:t>
      </w:r>
    </w:p>
    <w:p w:rsidR="00076472" w:rsidRPr="00216EA1" w:rsidRDefault="00076472" w:rsidP="00076472">
      <w:pPr>
        <w:pStyle w:val="Podtytu"/>
        <w:jc w:val="both"/>
        <w:rPr>
          <w:rStyle w:val="Uwydatnienie"/>
        </w:rPr>
      </w:pPr>
      <w:r>
        <w:rPr>
          <w:rStyle w:val="Uwydatnienie"/>
        </w:rPr>
        <w:t xml:space="preserve">Orbitale </w:t>
      </w:r>
      <w:proofErr w:type="spellStart"/>
      <w:r>
        <w:rPr>
          <w:rStyle w:val="Uwydatnienie"/>
        </w:rPr>
        <w:t>zhybrydyzowane</w:t>
      </w:r>
      <w:proofErr w:type="spellEnd"/>
      <w:r w:rsidRPr="00216EA1">
        <w:rPr>
          <w:rStyle w:val="Uwydatnienie"/>
        </w:rPr>
        <w:t>.</w:t>
      </w:r>
    </w:p>
    <w:p w:rsidR="00076472" w:rsidRDefault="00076472" w:rsidP="00076472">
      <w:pPr>
        <w:jc w:val="both"/>
      </w:pPr>
      <w:r w:rsidRPr="00DC2BBE">
        <w:t>Jak wspomniano wcześniej</w:t>
      </w:r>
      <w:r>
        <w:t>, w przypadku degeneracji poziomów energetycznych w atomie, z funkcji falowych (orbitali) należących do tej samej wartości energii można tworzyć kombinacje liniowe; każda z nich jest tak samo dobrą funkcją falową, orbitalem o innym przestrzennym rozkładzie gęstości elektronowej.  W przybliżeniu, takie kombinacje można też tworzyć dla orbitali odpowiadających różnym, ale blisko energetycznie położonym poziomom. Taka sytuacja ma miejsce np. w węglu C (1s</w:t>
      </w:r>
      <w:r>
        <w:rPr>
          <w:vertAlign w:val="superscript"/>
        </w:rPr>
        <w:t>2</w:t>
      </w:r>
      <w:r>
        <w:t>2s</w:t>
      </w:r>
      <w:r>
        <w:rPr>
          <w:vertAlign w:val="superscript"/>
        </w:rPr>
        <w:t>2</w:t>
      </w:r>
      <w:r>
        <w:t>2p</w:t>
      </w:r>
      <w:r>
        <w:rPr>
          <w:vertAlign w:val="superscript"/>
        </w:rPr>
        <w:t>4</w:t>
      </w:r>
      <w:r>
        <w:t>), gdzie energie poziomów 2s i 2p są bardzo bliskie (przynajmniej w porównaniu z odległością energetyczną do 1s).  Z orbitali 2s i 2p</w:t>
      </w:r>
      <w:r>
        <w:rPr>
          <w:vertAlign w:val="subscript"/>
        </w:rPr>
        <w:t>x</w:t>
      </w:r>
      <w:r>
        <w:t xml:space="preserve">  można utworzyć dwa nowe orbitale tzw. </w:t>
      </w:r>
      <w:proofErr w:type="spellStart"/>
      <w:r>
        <w:t>z</w:t>
      </w:r>
      <w:r w:rsidR="006953B0">
        <w:t>h</w:t>
      </w:r>
      <w:r>
        <w:t>ybrydyzowane</w:t>
      </w:r>
      <w:proofErr w:type="spellEnd"/>
      <w:r>
        <w:t>, sp. Jeden jako sumę 2s+2p</w:t>
      </w:r>
      <w:r>
        <w:rPr>
          <w:vertAlign w:val="subscript"/>
        </w:rPr>
        <w:t>x</w:t>
      </w:r>
      <w:r>
        <w:t xml:space="preserve">  a drugi jako różnicę 2s-2p</w:t>
      </w:r>
      <w:r>
        <w:rPr>
          <w:vertAlign w:val="subscript"/>
        </w:rPr>
        <w:t>x</w:t>
      </w:r>
      <w:r>
        <w:t xml:space="preserve">  . Ponieważ orbital 2p</w:t>
      </w:r>
      <w:r>
        <w:rPr>
          <w:vertAlign w:val="subscript"/>
        </w:rPr>
        <w:t>x</w:t>
      </w:r>
      <w:r>
        <w:t xml:space="preserve"> ma gęstość zlokalizowaną osiowo wzdłuż osi 0X, ale dla x&gt;0 jest dodatni a dla x&lt;0 jest ujemny, powstałe orbitale </w:t>
      </w:r>
      <w:proofErr w:type="spellStart"/>
      <w:r>
        <w:t>zhybrydyowane</w:t>
      </w:r>
      <w:proofErr w:type="spellEnd"/>
      <w:r>
        <w:t xml:space="preserve"> będą „kierunkowe”, jeden z nich będzie miał „więcej” gęstości elektronowej dla x&gt;</w:t>
      </w:r>
      <w:smartTag w:uri="urn:schemas-microsoft-com:office:smarttags" w:element="metricconverter">
        <w:smartTagPr>
          <w:attr w:name="ProductID" w:val="0 a"/>
        </w:smartTagPr>
        <w:r>
          <w:t>0 a</w:t>
        </w:r>
      </w:smartTag>
      <w:r>
        <w:t xml:space="preserve"> drugi wręcz </w:t>
      </w:r>
      <w:r w:rsidR="00E6455A">
        <w:t>przeciwnie. Ilustruje to Rys. 12</w:t>
      </w:r>
      <w:r>
        <w:t>.</w:t>
      </w:r>
    </w:p>
    <w:p w:rsidR="00076472" w:rsidRDefault="00076472" w:rsidP="00076472">
      <w:r>
        <w:t xml:space="preserve">    </w:t>
      </w:r>
      <w:r w:rsidR="001F16AC">
        <w:rPr>
          <w:noProof/>
          <w:lang w:eastAsia="pl-PL"/>
        </w:rPr>
        <w:drawing>
          <wp:inline distT="0" distB="0" distL="0" distR="0">
            <wp:extent cx="2759075" cy="1471295"/>
            <wp:effectExtent l="19050" t="0" r="3175"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5" cstate="print"/>
                    <a:srcRect/>
                    <a:stretch>
                      <a:fillRect/>
                    </a:stretch>
                  </pic:blipFill>
                  <pic:spPr bwMode="auto">
                    <a:xfrm>
                      <a:off x="0" y="0"/>
                      <a:ext cx="2759075" cy="1471295"/>
                    </a:xfrm>
                    <a:prstGeom prst="rect">
                      <a:avLst/>
                    </a:prstGeom>
                    <a:noFill/>
                    <a:ln w="9525">
                      <a:noFill/>
                      <a:miter lim="800000"/>
                      <a:headEnd/>
                      <a:tailEnd/>
                    </a:ln>
                  </pic:spPr>
                </pic:pic>
              </a:graphicData>
            </a:graphic>
          </wp:inline>
        </w:drawing>
      </w:r>
    </w:p>
    <w:p w:rsidR="00076472" w:rsidRDefault="00E6455A" w:rsidP="00076472">
      <w:pPr>
        <w:jc w:val="both"/>
        <w:rPr>
          <w:rStyle w:val="Wyrnieniedelikatne1"/>
        </w:rPr>
      </w:pPr>
      <w:r>
        <w:rPr>
          <w:rStyle w:val="Wyrnieniedelikatne1"/>
        </w:rPr>
        <w:t>Rys.12</w:t>
      </w:r>
      <w:r w:rsidR="00076472">
        <w:rPr>
          <w:rStyle w:val="Wyrnieniedelikatne1"/>
        </w:rPr>
        <w:t xml:space="preserve">.  Tworzenie orbitali hybrydyzowanych typu sp. </w:t>
      </w:r>
      <w:hyperlink r:id="rId66" w:history="1">
        <w:r w:rsidR="00950023" w:rsidRPr="004F1063">
          <w:rPr>
            <w:rStyle w:val="Hipercze"/>
          </w:rPr>
          <w:t>http://www.grandinetti.org/comment/18</w:t>
        </w:r>
      </w:hyperlink>
      <w:r w:rsidR="00950023">
        <w:rPr>
          <w:rStyle w:val="Wyrnieniedelikatne1"/>
        </w:rPr>
        <w:t xml:space="preserve"> </w:t>
      </w:r>
      <w:r w:rsidR="00950023" w:rsidRPr="000C5E5A">
        <w:rPr>
          <w:rStyle w:val="Wyrnieniedelikatne1"/>
        </w:rPr>
        <w:t xml:space="preserve"> </w:t>
      </w:r>
    </w:p>
    <w:p w:rsidR="00076472" w:rsidRPr="00D854C4" w:rsidRDefault="00076472" w:rsidP="00076472">
      <w:pPr>
        <w:jc w:val="both"/>
      </w:pPr>
      <w:r>
        <w:t>Takie orbitale wyjaśniają trwałość wiązania w cząsteczce F</w:t>
      </w:r>
      <w:r>
        <w:rPr>
          <w:vertAlign w:val="subscript"/>
        </w:rPr>
        <w:t>2</w:t>
      </w:r>
      <w:r w:rsidR="00E6455A">
        <w:t xml:space="preserve"> , co pokazuje Rys. 13</w:t>
      </w:r>
      <w:r>
        <w:t>. Nakładające się  w obszarze między jądrami fluoru gęstości (chmury ładunku) elektronowe</w:t>
      </w:r>
      <w:r w:rsidR="006953B0">
        <w:t xml:space="preserve">j pochodzące od orbitali </w:t>
      </w:r>
      <w:proofErr w:type="spellStart"/>
      <w:r w:rsidR="006953B0">
        <w:t>sp</w:t>
      </w:r>
      <w:proofErr w:type="spellEnd"/>
      <w:r w:rsidR="006953B0">
        <w:t xml:space="preserve"> z obu</w:t>
      </w:r>
      <w:r>
        <w:t xml:space="preserve"> atomów, równoważą (czyli wiążą) kulombowsko odpychające się dodatnie jony fluoru F</w:t>
      </w:r>
      <w:r>
        <w:rPr>
          <w:vertAlign w:val="superscript"/>
        </w:rPr>
        <w:t>1+</w:t>
      </w:r>
      <w:r>
        <w:t xml:space="preserve"> . Z połączenia (zsumowania) takich dwóch orbitali </w:t>
      </w:r>
      <w:proofErr w:type="spellStart"/>
      <w:r>
        <w:t>sp</w:t>
      </w:r>
      <w:proofErr w:type="spellEnd"/>
      <w:r>
        <w:t xml:space="preserve"> od różnych atomów zbudowany jest tzw. molekularny orbital wiążący (w tym przypadku tzw. </w:t>
      </w:r>
      <w:r w:rsidR="006953B0">
        <w:t xml:space="preserve">orbital </w:t>
      </w:r>
      <w:r>
        <w:t>typu σ).</w:t>
      </w:r>
    </w:p>
    <w:p w:rsidR="00076472" w:rsidRDefault="001F16AC" w:rsidP="00AE4360">
      <w:pPr>
        <w:ind w:firstLine="708"/>
        <w:jc w:val="both"/>
      </w:pPr>
      <w:r>
        <w:rPr>
          <w:noProof/>
          <w:lang w:eastAsia="pl-PL"/>
        </w:rPr>
        <w:lastRenderedPageBreak/>
        <w:drawing>
          <wp:inline distT="0" distB="0" distL="0" distR="0">
            <wp:extent cx="1407160" cy="1192530"/>
            <wp:effectExtent l="19050" t="0" r="254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7" cstate="print"/>
                    <a:srcRect/>
                    <a:stretch>
                      <a:fillRect/>
                    </a:stretch>
                  </pic:blipFill>
                  <pic:spPr bwMode="auto">
                    <a:xfrm>
                      <a:off x="0" y="0"/>
                      <a:ext cx="1407160" cy="1192530"/>
                    </a:xfrm>
                    <a:prstGeom prst="rect">
                      <a:avLst/>
                    </a:prstGeom>
                    <a:noFill/>
                    <a:ln w="9525">
                      <a:noFill/>
                      <a:miter lim="800000"/>
                      <a:headEnd/>
                      <a:tailEnd/>
                    </a:ln>
                  </pic:spPr>
                </pic:pic>
              </a:graphicData>
            </a:graphic>
          </wp:inline>
        </w:drawing>
      </w:r>
    </w:p>
    <w:p w:rsidR="00076472" w:rsidRDefault="00E6455A" w:rsidP="00076472">
      <w:pPr>
        <w:jc w:val="both"/>
        <w:rPr>
          <w:rStyle w:val="Wyrnieniedelikatne1"/>
        </w:rPr>
      </w:pPr>
      <w:r>
        <w:rPr>
          <w:rStyle w:val="Wyrnieniedelikatne1"/>
        </w:rPr>
        <w:t>Rys.13</w:t>
      </w:r>
      <w:r w:rsidR="00076472">
        <w:rPr>
          <w:rStyle w:val="Wyrnieniedelikatne1"/>
        </w:rPr>
        <w:t>.  Tworzenie wiązania kowalencyjnego w molekule F</w:t>
      </w:r>
      <w:r w:rsidR="00076472">
        <w:rPr>
          <w:rStyle w:val="Wyrnieniedelikatne1"/>
          <w:vertAlign w:val="subscript"/>
        </w:rPr>
        <w:t>2</w:t>
      </w:r>
      <w:r w:rsidR="00076472">
        <w:rPr>
          <w:rStyle w:val="Wyrnieniedelikatne1"/>
        </w:rPr>
        <w:t xml:space="preserve">. Suma dwóch orbitali </w:t>
      </w:r>
      <w:proofErr w:type="spellStart"/>
      <w:r w:rsidR="00076472">
        <w:rPr>
          <w:rStyle w:val="Wyrnieniedelikatne1"/>
        </w:rPr>
        <w:t>zhybrydyzowanych</w:t>
      </w:r>
      <w:proofErr w:type="spellEnd"/>
      <w:r w:rsidR="00076472">
        <w:rPr>
          <w:rStyle w:val="Wyrnieniedelikatne1"/>
        </w:rPr>
        <w:t xml:space="preserve"> </w:t>
      </w:r>
      <w:proofErr w:type="spellStart"/>
      <w:r w:rsidR="00076472">
        <w:rPr>
          <w:rStyle w:val="Wyrnieniedelikatne1"/>
        </w:rPr>
        <w:t>sp</w:t>
      </w:r>
      <w:proofErr w:type="spellEnd"/>
      <w:r w:rsidR="00076472">
        <w:rPr>
          <w:rStyle w:val="Wyrnieniedelikatne1"/>
        </w:rPr>
        <w:t xml:space="preserve"> daje wiążący orbital typu </w:t>
      </w:r>
      <w:r w:rsidR="00076472" w:rsidRPr="002615A2">
        <w:rPr>
          <w:rStyle w:val="Wyrnieniedelikatne1"/>
        </w:rPr>
        <w:t>σ.</w:t>
      </w:r>
      <w:r w:rsidR="00076472">
        <w:t xml:space="preserve"> </w:t>
      </w:r>
    </w:p>
    <w:p w:rsidR="00076472" w:rsidRPr="00BC304B" w:rsidRDefault="00076472" w:rsidP="00076472">
      <w:pPr>
        <w:jc w:val="both"/>
      </w:pPr>
      <w:r>
        <w:t xml:space="preserve">Hybrydyzacja sp2 prowadzi do wyjaśnienia trwałości wiązań np. w benzenie, </w:t>
      </w:r>
      <w:proofErr w:type="spellStart"/>
      <w:r>
        <w:t>grafenie</w:t>
      </w:r>
      <w:proofErr w:type="spellEnd"/>
      <w:r>
        <w:t xml:space="preserve"> (i częściowo w etylenie C</w:t>
      </w:r>
      <w:r>
        <w:rPr>
          <w:vertAlign w:val="subscript"/>
        </w:rPr>
        <w:t>2</w:t>
      </w:r>
      <w:r>
        <w:t>H</w:t>
      </w:r>
      <w:r>
        <w:rPr>
          <w:vertAlign w:val="subscript"/>
        </w:rPr>
        <w:t>4</w:t>
      </w:r>
      <w:r>
        <w:t>). Powstaje wó</w:t>
      </w:r>
      <w:r w:rsidR="008817A9">
        <w:t xml:space="preserve">wczas gdy z jednego </w:t>
      </w:r>
      <w:proofErr w:type="spellStart"/>
      <w:r w:rsidR="008817A9">
        <w:t>orbitala</w:t>
      </w:r>
      <w:proofErr w:type="spellEnd"/>
      <w:r w:rsidR="008817A9">
        <w:t xml:space="preserve"> typu</w:t>
      </w:r>
      <w:r>
        <w:t xml:space="preserve"> s i dwóch typu p (np. </w:t>
      </w:r>
      <w:proofErr w:type="spellStart"/>
      <w:r>
        <w:t>p</w:t>
      </w:r>
      <w:r>
        <w:rPr>
          <w:vertAlign w:val="subscript"/>
        </w:rPr>
        <w:t>x</w:t>
      </w:r>
      <w:proofErr w:type="spellEnd"/>
      <w:r>
        <w:t xml:space="preserve">  i </w:t>
      </w:r>
      <w:proofErr w:type="spellStart"/>
      <w:r>
        <w:t>p</w:t>
      </w:r>
      <w:r>
        <w:rPr>
          <w:vertAlign w:val="subscript"/>
        </w:rPr>
        <w:t>y</w:t>
      </w:r>
      <w:proofErr w:type="spellEnd"/>
      <w:r>
        <w:t xml:space="preserve"> ) tworzy się trzy nowe kombinacje, a orbital </w:t>
      </w:r>
      <w:proofErr w:type="spellStart"/>
      <w:r>
        <w:t>p</w:t>
      </w:r>
      <w:r>
        <w:rPr>
          <w:vertAlign w:val="subscript"/>
        </w:rPr>
        <w:t>z</w:t>
      </w:r>
      <w:proofErr w:type="spellEnd"/>
      <w:r>
        <w:t xml:space="preserve"> </w:t>
      </w:r>
      <w:proofErr w:type="spellStart"/>
      <w:r>
        <w:t>pozostaiwa</w:t>
      </w:r>
      <w:proofErr w:type="spellEnd"/>
      <w:r>
        <w:t xml:space="preserve"> bez zmian. </w:t>
      </w:r>
    </w:p>
    <w:p w:rsidR="00076472" w:rsidRPr="00BC304B" w:rsidRDefault="008817A9" w:rsidP="00076472">
      <w:pPr>
        <w:ind w:left="1416" w:firstLine="708"/>
        <w:jc w:val="both"/>
      </w:pPr>
      <w:r w:rsidRPr="00E155F8">
        <w:rPr>
          <w:b/>
          <w:position w:val="-78"/>
          <w:szCs w:val="24"/>
        </w:rPr>
        <w:object w:dxaOrig="2540" w:dyaOrig="1680">
          <v:shape id="_x0000_i1046" type="#_x0000_t75" style="width:127.7pt;height:85.15pt" o:ole="" o:allowoverlap="f" filled="t">
            <v:imagedata r:id="rId68" o:title=""/>
          </v:shape>
          <o:OLEObject Type="Embed" ProgID="Equation.3" ShapeID="_x0000_i1046" DrawAspect="Content" ObjectID="_1433861979" r:id="rId69"/>
        </w:object>
      </w:r>
      <w:r w:rsidR="00076472">
        <w:rPr>
          <w:b/>
          <w:position w:val="-78"/>
          <w:szCs w:val="24"/>
        </w:rPr>
        <w:t xml:space="preserve">  </w:t>
      </w:r>
    </w:p>
    <w:p w:rsidR="00076472" w:rsidRDefault="00076472" w:rsidP="00076472">
      <w:r w:rsidRPr="00BC304B">
        <w:t>Orbitale sp2</w:t>
      </w:r>
      <w:r>
        <w:t xml:space="preserve"> też są kierunkowe i „wskazują” naroża trójkąta rów</w:t>
      </w:r>
      <w:r w:rsidR="00E6455A">
        <w:t>nobocznego. Ilustruje to Rys. 14</w:t>
      </w:r>
      <w:r>
        <w:t>.</w:t>
      </w:r>
      <w:r w:rsidR="00E6455A">
        <w:t xml:space="preserve"> Natomiast Rys. 15 </w:t>
      </w:r>
      <w:r>
        <w:t>przedstawia przykład tworzenia wiązania kowalencyjnego w molekule C</w:t>
      </w:r>
      <w:r>
        <w:rPr>
          <w:vertAlign w:val="subscript"/>
        </w:rPr>
        <w:t>2</w:t>
      </w:r>
      <w:r>
        <w:t>H</w:t>
      </w:r>
      <w:r>
        <w:rPr>
          <w:vertAlign w:val="subscript"/>
        </w:rPr>
        <w:t>4</w:t>
      </w:r>
      <w:r>
        <w:t xml:space="preserve"> .</w:t>
      </w:r>
    </w:p>
    <w:p w:rsidR="00076472" w:rsidRPr="0078317B" w:rsidRDefault="00076472" w:rsidP="00076472">
      <w:r w:rsidRPr="00BC304B">
        <w:t xml:space="preserve">a) </w:t>
      </w:r>
      <w:r w:rsidR="008817A9" w:rsidRPr="00E155F8">
        <w:rPr>
          <w:rFonts w:ascii="Times New Roman" w:hAnsi="Times New Roman"/>
          <w:sz w:val="24"/>
          <w:szCs w:val="24"/>
        </w:rPr>
        <w:object w:dxaOrig="2475" w:dyaOrig="2640">
          <v:shape id="_x0000_i1047" type="#_x0000_t75" style="width:91.4pt;height:96.4pt" o:ole="">
            <v:imagedata r:id="rId70" o:title=""/>
          </v:shape>
          <o:OLEObject Type="Embed" ProgID="PBrush" ShapeID="_x0000_i1047" DrawAspect="Content" ObjectID="_1433861980" r:id="rId71"/>
        </w:object>
      </w:r>
      <w:r>
        <w:rPr>
          <w:rFonts w:ascii="Times New Roman" w:hAnsi="Times New Roman"/>
          <w:sz w:val="24"/>
          <w:szCs w:val="24"/>
        </w:rPr>
        <w:t xml:space="preserve">  b) </w:t>
      </w:r>
      <w:r w:rsidR="008817A9" w:rsidRPr="002D3623">
        <w:rPr>
          <w:rFonts w:ascii="Times New Roman" w:hAnsi="Times New Roman"/>
          <w:sz w:val="24"/>
          <w:szCs w:val="24"/>
        </w:rPr>
        <w:object w:dxaOrig="5894" w:dyaOrig="3810">
          <v:shape id="_x0000_i1048" type="#_x0000_t75" style="width:161.55pt;height:104.55pt" o:ole="">
            <v:imagedata r:id="rId72" o:title=""/>
          </v:shape>
          <o:OLEObject Type="Embed" ProgID="PBrush" ShapeID="_x0000_i1048" DrawAspect="Content" ObjectID="_1433861981" r:id="rId73"/>
        </w:object>
      </w:r>
    </w:p>
    <w:p w:rsidR="00076472" w:rsidRPr="00BC304B" w:rsidRDefault="00E6455A" w:rsidP="00076472">
      <w:pPr>
        <w:jc w:val="both"/>
        <w:rPr>
          <w:rStyle w:val="Wyrnieniedelikatne1"/>
        </w:rPr>
      </w:pPr>
      <w:r>
        <w:rPr>
          <w:rStyle w:val="Wyrnieniedelikatne1"/>
        </w:rPr>
        <w:t>Rys.14</w:t>
      </w:r>
      <w:r w:rsidR="00076472">
        <w:rPr>
          <w:rStyle w:val="Wyrnieniedelikatne1"/>
        </w:rPr>
        <w:t xml:space="preserve">.  a) Schemat orbitali </w:t>
      </w:r>
      <w:proofErr w:type="spellStart"/>
      <w:r w:rsidR="00076472">
        <w:rPr>
          <w:rStyle w:val="Wyrnieniedelikatne1"/>
        </w:rPr>
        <w:t>zhybrydyzowanych</w:t>
      </w:r>
      <w:proofErr w:type="spellEnd"/>
      <w:r w:rsidR="00076472">
        <w:rPr>
          <w:rStyle w:val="Wyrnieniedelikatne1"/>
        </w:rPr>
        <w:t xml:space="preserve"> sp2. b) Orbitale 1s wodoru i sp2 węgla przed utworzeniem wiązania w molekule </w:t>
      </w:r>
      <w:r w:rsidR="00076472" w:rsidRPr="00BC304B">
        <w:rPr>
          <w:rStyle w:val="Wyrnieniedelikatne1"/>
        </w:rPr>
        <w:t>C</w:t>
      </w:r>
      <w:r w:rsidR="00076472" w:rsidRPr="00BC304B">
        <w:rPr>
          <w:rStyle w:val="Wyrnieniedelikatne1"/>
          <w:vertAlign w:val="subscript"/>
        </w:rPr>
        <w:t>2</w:t>
      </w:r>
      <w:r w:rsidR="00076472" w:rsidRPr="00BC304B">
        <w:rPr>
          <w:rStyle w:val="Wyrnieniedelikatne1"/>
        </w:rPr>
        <w:t>H</w:t>
      </w:r>
      <w:r w:rsidR="00076472" w:rsidRPr="00BC304B">
        <w:rPr>
          <w:rStyle w:val="Wyrnieniedelikatne1"/>
          <w:vertAlign w:val="subscript"/>
        </w:rPr>
        <w:t>4</w:t>
      </w:r>
      <w:r w:rsidR="00076472">
        <w:rPr>
          <w:rStyle w:val="Wyrnieniedelikatne1"/>
        </w:rPr>
        <w:t>.</w:t>
      </w:r>
    </w:p>
    <w:p w:rsidR="00076472" w:rsidRDefault="00076472" w:rsidP="00076472">
      <w:pPr>
        <w:rPr>
          <w:sz w:val="20"/>
        </w:rPr>
      </w:pPr>
      <w:r>
        <w:tab/>
      </w:r>
    </w:p>
    <w:p w:rsidR="00076472" w:rsidRDefault="00076472" w:rsidP="00076472">
      <w:r w:rsidRPr="002615A2">
        <w:t>a)</w:t>
      </w:r>
      <w:r>
        <w:rPr>
          <w:rFonts w:ascii="Times New Roman" w:hAnsi="Times New Roman"/>
          <w:sz w:val="24"/>
          <w:szCs w:val="24"/>
        </w:rPr>
        <w:t xml:space="preserve"> </w:t>
      </w:r>
      <w:r w:rsidR="008817A9" w:rsidRPr="002D3623">
        <w:rPr>
          <w:rFonts w:ascii="Times New Roman" w:hAnsi="Times New Roman"/>
          <w:sz w:val="24"/>
          <w:szCs w:val="24"/>
        </w:rPr>
        <w:object w:dxaOrig="3315" w:dyaOrig="2820">
          <v:shape id="_x0000_i1049" type="#_x0000_t75" style="width:113.95pt;height:98.3pt" o:ole="">
            <v:imagedata r:id="rId74" o:title=""/>
          </v:shape>
          <o:OLEObject Type="Embed" ProgID="PBrush" ShapeID="_x0000_i1049" DrawAspect="Content" ObjectID="_1433861982" r:id="rId75"/>
        </w:object>
      </w:r>
      <w:r>
        <w:tab/>
        <w:t xml:space="preserve">  b)</w:t>
      </w:r>
      <w:r>
        <w:tab/>
      </w:r>
      <w:r w:rsidR="008817A9" w:rsidRPr="002D3623">
        <w:rPr>
          <w:rFonts w:ascii="Times New Roman" w:hAnsi="Times New Roman"/>
          <w:sz w:val="24"/>
          <w:szCs w:val="24"/>
        </w:rPr>
        <w:object w:dxaOrig="8999" w:dyaOrig="7334">
          <v:shape id="_x0000_i1050" type="#_x0000_t75" style="width:119.6pt;height:97.65pt" o:ole="">
            <v:imagedata r:id="rId76" o:title=""/>
          </v:shape>
          <o:OLEObject Type="Embed" ProgID="PBrush" ShapeID="_x0000_i1050" DrawAspect="Content" ObjectID="_1433861983" r:id="rId77"/>
        </w:object>
      </w:r>
    </w:p>
    <w:p w:rsidR="00076472" w:rsidRPr="00076472" w:rsidRDefault="00E6455A" w:rsidP="00076472">
      <w:pPr>
        <w:jc w:val="both"/>
        <w:rPr>
          <w:i/>
          <w:iCs/>
          <w:color w:val="808080"/>
        </w:rPr>
      </w:pPr>
      <w:r>
        <w:rPr>
          <w:rStyle w:val="Wyrnieniedelikatne1"/>
        </w:rPr>
        <w:t>Rys.15</w:t>
      </w:r>
      <w:r w:rsidR="00076472">
        <w:rPr>
          <w:rStyle w:val="Wyrnieniedelikatne1"/>
        </w:rPr>
        <w:t xml:space="preserve">.  a) Tworzenie kowalencyjnego wiązania molekularnego w cząsteczce </w:t>
      </w:r>
      <w:r w:rsidR="00076472" w:rsidRPr="00BC304B">
        <w:rPr>
          <w:rStyle w:val="Wyrnieniedelikatne1"/>
        </w:rPr>
        <w:t>C</w:t>
      </w:r>
      <w:r w:rsidR="00076472" w:rsidRPr="00BC304B">
        <w:rPr>
          <w:rStyle w:val="Wyrnieniedelikatne1"/>
          <w:vertAlign w:val="subscript"/>
        </w:rPr>
        <w:t>2</w:t>
      </w:r>
      <w:r w:rsidR="00076472" w:rsidRPr="00BC304B">
        <w:rPr>
          <w:rStyle w:val="Wyrnieniedelikatne1"/>
        </w:rPr>
        <w:t>H</w:t>
      </w:r>
      <w:r w:rsidR="00076472" w:rsidRPr="00BC304B">
        <w:rPr>
          <w:rStyle w:val="Wyrnieniedelikatne1"/>
          <w:vertAlign w:val="subscript"/>
        </w:rPr>
        <w:t>4</w:t>
      </w:r>
      <w:r w:rsidR="00076472">
        <w:rPr>
          <w:rStyle w:val="Wyrnieniedelikatne1"/>
        </w:rPr>
        <w:t xml:space="preserve">.  b) Model cząsteczki </w:t>
      </w:r>
      <w:r w:rsidR="00076472" w:rsidRPr="00BC304B">
        <w:rPr>
          <w:rStyle w:val="Wyrnieniedelikatne1"/>
        </w:rPr>
        <w:t>C</w:t>
      </w:r>
      <w:r w:rsidR="00076472" w:rsidRPr="00BC304B">
        <w:rPr>
          <w:rStyle w:val="Wyrnieniedelikatne1"/>
          <w:vertAlign w:val="subscript"/>
        </w:rPr>
        <w:t>2</w:t>
      </w:r>
      <w:r w:rsidR="00076472" w:rsidRPr="00BC304B">
        <w:rPr>
          <w:rStyle w:val="Wyrnieniedelikatne1"/>
        </w:rPr>
        <w:t>H</w:t>
      </w:r>
      <w:r w:rsidR="00076472" w:rsidRPr="00BC304B">
        <w:rPr>
          <w:rStyle w:val="Wyrnieniedelikatne1"/>
          <w:vertAlign w:val="subscript"/>
        </w:rPr>
        <w:t>4</w:t>
      </w:r>
      <w:r w:rsidR="00076472">
        <w:rPr>
          <w:rStyle w:val="Wyrnieniedelikatne1"/>
        </w:rPr>
        <w:t xml:space="preserve">. W rzeczywistości wiązanie pomiędzy węglami nie jest typu </w:t>
      </w:r>
      <w:r w:rsidR="00076472" w:rsidRPr="002615A2">
        <w:rPr>
          <w:rStyle w:val="Wyrnieniedelikatne1"/>
        </w:rPr>
        <w:t xml:space="preserve">σ, ale tworzy się wiązanie typu π z dwóch orbitali hybrydyzowanych sp3 węgla. </w:t>
      </w:r>
      <w:hyperlink r:id="rId78" w:history="1">
        <w:r w:rsidR="00950023" w:rsidRPr="004F1063">
          <w:rPr>
            <w:rStyle w:val="Hipercze"/>
          </w:rPr>
          <w:t>http://en.wikipedia.org/wiki/File:Ethylene-CRC-MW-3D-balls.png</w:t>
        </w:r>
      </w:hyperlink>
    </w:p>
    <w:p w:rsidR="00804D93" w:rsidRPr="00DF2166" w:rsidRDefault="00804D93" w:rsidP="00207D6E">
      <w:pPr>
        <w:pStyle w:val="Nagwek2"/>
      </w:pPr>
      <w:r w:rsidRPr="00DF2166">
        <w:lastRenderedPageBreak/>
        <w:t>Potencjały periodyczne</w:t>
      </w:r>
    </w:p>
    <w:p w:rsidR="00804D93" w:rsidRDefault="00207D6E" w:rsidP="008602D8">
      <w:pPr>
        <w:jc w:val="both"/>
      </w:pPr>
      <w:r>
        <w:t>Kryształy są przykładami układów fizycznych, w których mamy do czynienia z periodycznie powtarza</w:t>
      </w:r>
      <w:r w:rsidR="00075075">
        <w:t>jącą się struktura przestrzenną</w:t>
      </w:r>
      <w:r>
        <w:t xml:space="preserve">. </w:t>
      </w:r>
      <w:r w:rsidR="00253E12">
        <w:t xml:space="preserve"> Tę strukturę tworzą atomy połączone wzajemnie za pomocą wiązań chemicznych.  Każdy kryształ można otrzymać poprzez powielanie tzw. </w:t>
      </w:r>
      <w:r w:rsidR="00253E12" w:rsidRPr="00253E12">
        <w:rPr>
          <w:i/>
        </w:rPr>
        <w:t>komórki elementarnej</w:t>
      </w:r>
      <w:r w:rsidR="00253E12">
        <w:t xml:space="preserve"> zawierającej jeden lub więcej atomów t</w:t>
      </w:r>
      <w:r w:rsidR="008817A9">
        <w:t>worzących strukturę krystaliczną</w:t>
      </w:r>
      <w:r w:rsidR="00253E12">
        <w:t xml:space="preserve"> sieci. </w:t>
      </w:r>
      <w:r w:rsidR="00E6455A">
        <w:t>Rys. 16</w:t>
      </w:r>
      <w:r w:rsidR="004949EE">
        <w:t xml:space="preserve"> ukazuje przykłady</w:t>
      </w:r>
      <w:r w:rsidR="008602D8">
        <w:t xml:space="preserve"> sieci </w:t>
      </w:r>
      <w:r w:rsidR="004949EE">
        <w:t>trójwymiarowych a model sieci jednowymiarowej (łańcucha) pokazany j</w:t>
      </w:r>
      <w:r w:rsidR="00E6455A">
        <w:t>est na Rys. 17</w:t>
      </w:r>
      <w:r w:rsidR="004949EE">
        <w:t xml:space="preserve">. W obu przypadkach kule obrazują pojedyncze atomy (różne oznaczone różnymi kolorami) a kreski symbolizują wiązania chemiczne między nimi. </w:t>
      </w:r>
    </w:p>
    <w:p w:rsidR="00253E12" w:rsidRDefault="001F16AC" w:rsidP="008602D8">
      <w:pPr>
        <w:jc w:val="both"/>
      </w:pPr>
      <w:r>
        <w:rPr>
          <w:noProof/>
          <w:lang w:eastAsia="pl-PL"/>
        </w:rPr>
        <w:drawing>
          <wp:inline distT="0" distB="0" distL="0" distR="0">
            <wp:extent cx="5336944" cy="2003425"/>
            <wp:effectExtent l="5446" t="0" r="1135" b="0"/>
            <wp:docPr id="48" name="Obiekt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499434" cy="3177644"/>
                      <a:chOff x="672966" y="1484784"/>
                      <a:chExt cx="7499434" cy="3177644"/>
                    </a:xfrm>
                  </a:grpSpPr>
                  <a:pic>
                    <a:nvPicPr>
                      <a:cNvPr id="1026" name="Picture 2" descr="nacl"/>
                      <a:cNvPicPr>
                        <a:picLocks noChangeAspect="1" noChangeArrowheads="1"/>
                      </a:cNvPicPr>
                    </a:nvPicPr>
                    <a:blipFill>
                      <a:blip r:embed="rId79"/>
                      <a:srcRect/>
                      <a:stretch>
                        <a:fillRect/>
                      </a:stretch>
                    </a:blipFill>
                    <a:spPr bwMode="auto">
                      <a:xfrm>
                        <a:off x="672966" y="1988840"/>
                        <a:ext cx="2242850" cy="2137922"/>
                      </a:xfrm>
                      <a:prstGeom prst="rect">
                        <a:avLst/>
                      </a:prstGeom>
                      <a:noFill/>
                      <a:ln w="9525">
                        <a:noFill/>
                        <a:miter lim="800000"/>
                        <a:headEnd/>
                        <a:tailEnd/>
                      </a:ln>
                    </a:spPr>
                  </a:pic>
                  <a:pic>
                    <a:nvPicPr>
                      <a:cNvPr id="1027" name="Picture 3" descr="model_nacl"/>
                      <a:cNvPicPr>
                        <a:picLocks noChangeAspect="1" noChangeArrowheads="1"/>
                      </a:cNvPicPr>
                    </a:nvPicPr>
                    <a:blipFill>
                      <a:blip r:embed="rId80"/>
                      <a:srcRect/>
                      <a:stretch>
                        <a:fillRect/>
                      </a:stretch>
                    </a:blipFill>
                    <a:spPr bwMode="auto">
                      <a:xfrm>
                        <a:off x="3131840" y="1484784"/>
                        <a:ext cx="2295525" cy="2695575"/>
                      </a:xfrm>
                      <a:prstGeom prst="rect">
                        <a:avLst/>
                      </a:prstGeom>
                      <a:noFill/>
                      <a:ln w="9525">
                        <a:noFill/>
                        <a:miter lim="800000"/>
                        <a:headEnd/>
                        <a:tailEnd/>
                      </a:ln>
                    </a:spPr>
                  </a:pic>
                  <a:pic>
                    <a:nvPicPr>
                      <a:cNvPr id="1028" name="Picture 4" descr="covalent_1"/>
                      <a:cNvPicPr>
                        <a:picLocks noChangeAspect="1" noChangeArrowheads="1"/>
                      </a:cNvPicPr>
                    </a:nvPicPr>
                    <a:blipFill>
                      <a:blip r:embed="rId81"/>
                      <a:srcRect/>
                      <a:stretch>
                        <a:fillRect/>
                      </a:stretch>
                    </a:blipFill>
                    <a:spPr bwMode="auto">
                      <a:xfrm>
                        <a:off x="5652120" y="2100126"/>
                        <a:ext cx="2520280" cy="2038314"/>
                      </a:xfrm>
                      <a:prstGeom prst="rect">
                        <a:avLst/>
                      </a:prstGeom>
                      <a:noFill/>
                      <a:ln w="9525">
                        <a:noFill/>
                        <a:miter lim="800000"/>
                        <a:headEnd/>
                        <a:tailEnd/>
                      </a:ln>
                    </a:spPr>
                  </a:pic>
                  <a:sp>
                    <a:nvSpPr>
                      <a:cNvPr id="7" name="pole tekstowe 6"/>
                      <a:cNvSpPr txBox="1"/>
                    </a:nvSpPr>
                    <a:spPr>
                      <a:xfrm>
                        <a:off x="899592" y="4293096"/>
                        <a:ext cx="365806" cy="36933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dirty="0" smtClean="0"/>
                            <a:t>a)</a:t>
                          </a:r>
                          <a:endParaRPr lang="pl-PL" dirty="0"/>
                        </a:p>
                      </a:txBody>
                      <a:useSpRect/>
                    </a:txSp>
                  </a:sp>
                  <a:sp>
                    <a:nvSpPr>
                      <a:cNvPr id="8" name="pole tekstowe 7"/>
                      <a:cNvSpPr txBox="1"/>
                    </a:nvSpPr>
                    <a:spPr>
                      <a:xfrm>
                        <a:off x="2699792" y="4293096"/>
                        <a:ext cx="377026" cy="36933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dirty="0" smtClean="0"/>
                            <a:t>b)</a:t>
                          </a:r>
                          <a:endParaRPr lang="pl-PL" dirty="0"/>
                        </a:p>
                      </a:txBody>
                      <a:useSpRect/>
                    </a:txSp>
                  </a:sp>
                  <a:sp>
                    <a:nvSpPr>
                      <a:cNvPr id="9" name="pole tekstowe 8"/>
                      <a:cNvSpPr txBox="1"/>
                    </a:nvSpPr>
                    <a:spPr>
                      <a:xfrm>
                        <a:off x="5796136" y="4221088"/>
                        <a:ext cx="352982" cy="36933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dirty="0" smtClean="0"/>
                            <a:t>c)</a:t>
                          </a:r>
                          <a:endParaRPr lang="pl-PL" dirty="0"/>
                        </a:p>
                      </a:txBody>
                      <a:useSpRect/>
                    </a:txSp>
                  </a:sp>
                </lc:lockedCanvas>
              </a:graphicData>
            </a:graphic>
          </wp:inline>
        </w:drawing>
      </w:r>
    </w:p>
    <w:p w:rsidR="00CD5FF5" w:rsidRDefault="00E6455A" w:rsidP="004949EE">
      <w:pPr>
        <w:jc w:val="both"/>
        <w:rPr>
          <w:rStyle w:val="Wyrnieniedelikatne1"/>
        </w:rPr>
      </w:pPr>
      <w:r>
        <w:rPr>
          <w:rStyle w:val="Wyrnieniedelikatne1"/>
        </w:rPr>
        <w:t>Rys.16</w:t>
      </w:r>
      <w:r w:rsidR="004949EE">
        <w:rPr>
          <w:rStyle w:val="Wyrnieniedelikatne1"/>
        </w:rPr>
        <w:t xml:space="preserve">.  Modele sieci </w:t>
      </w:r>
      <w:proofErr w:type="spellStart"/>
      <w:r w:rsidR="004949EE">
        <w:rPr>
          <w:rStyle w:val="Wyrnieniedelikatne1"/>
        </w:rPr>
        <w:t>krystalicznyc</w:t>
      </w:r>
      <w:proofErr w:type="spellEnd"/>
      <w:r w:rsidR="004949EE">
        <w:rPr>
          <w:rStyle w:val="Wyrnieniedelikatne1"/>
        </w:rPr>
        <w:t xml:space="preserve">, a) i b) </w:t>
      </w:r>
      <w:proofErr w:type="spellStart"/>
      <w:r w:rsidR="004949EE">
        <w:rPr>
          <w:rStyle w:val="Wyrnieniedelikatne1"/>
        </w:rPr>
        <w:t>NaCl</w:t>
      </w:r>
      <w:proofErr w:type="spellEnd"/>
      <w:r w:rsidR="004949EE">
        <w:rPr>
          <w:rStyle w:val="Wyrnieniedelikatne1"/>
        </w:rPr>
        <w:t xml:space="preserve">, c) </w:t>
      </w:r>
      <w:proofErr w:type="spellStart"/>
      <w:r w:rsidR="004949EE">
        <w:rPr>
          <w:rStyle w:val="Wyrnieniedelikatne1"/>
        </w:rPr>
        <w:t>GaAs</w:t>
      </w:r>
      <w:proofErr w:type="spellEnd"/>
      <w:r w:rsidR="004949EE">
        <w:rPr>
          <w:rStyle w:val="Wyrnieniedelikatne1"/>
        </w:rPr>
        <w:t xml:space="preserve">. </w:t>
      </w:r>
      <w:r w:rsidR="00950023" w:rsidRPr="0005732E">
        <w:rPr>
          <w:rStyle w:val="Wyrnieniedelikatne1"/>
        </w:rPr>
        <w:t>“Wstęp do fizyki ciała stałego”, C.</w:t>
      </w:r>
      <w:r w:rsidR="00950023">
        <w:rPr>
          <w:rStyle w:val="Wyrnieniedelikatne1"/>
        </w:rPr>
        <w:t xml:space="preserve">W. </w:t>
      </w:r>
      <w:proofErr w:type="spellStart"/>
      <w:r w:rsidR="00950023">
        <w:rPr>
          <w:rStyle w:val="Wyrnieniedelikatne1"/>
        </w:rPr>
        <w:t>Kittel</w:t>
      </w:r>
      <w:proofErr w:type="spellEnd"/>
      <w:r w:rsidR="00950023">
        <w:rPr>
          <w:rStyle w:val="Wyrnieniedelikatne1"/>
        </w:rPr>
        <w:t>, PWN, Warszawa 1999.</w:t>
      </w:r>
      <w:r w:rsidR="00950023" w:rsidRPr="0005732E">
        <w:rPr>
          <w:rStyle w:val="Wyrnieniedelikatne1"/>
        </w:rPr>
        <w:t xml:space="preserve"> </w:t>
      </w:r>
    </w:p>
    <w:p w:rsidR="00CD5FF5" w:rsidRDefault="00FD78FF" w:rsidP="00FD78FF">
      <w:r>
        <w:t>a)</w:t>
      </w:r>
      <w:r w:rsidR="001F16AC">
        <w:rPr>
          <w:noProof/>
          <w:lang w:eastAsia="pl-PL"/>
        </w:rPr>
        <w:drawing>
          <wp:inline distT="0" distB="0" distL="0" distR="0">
            <wp:extent cx="2449195" cy="1041400"/>
            <wp:effectExtent l="19050" t="0" r="8255"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2" cstate="print"/>
                    <a:srcRect/>
                    <a:stretch>
                      <a:fillRect/>
                    </a:stretch>
                  </pic:blipFill>
                  <pic:spPr bwMode="auto">
                    <a:xfrm>
                      <a:off x="0" y="0"/>
                      <a:ext cx="2449195" cy="1041400"/>
                    </a:xfrm>
                    <a:prstGeom prst="rect">
                      <a:avLst/>
                    </a:prstGeom>
                    <a:noFill/>
                    <a:ln w="9525">
                      <a:noFill/>
                      <a:miter lim="800000"/>
                      <a:headEnd/>
                      <a:tailEnd/>
                    </a:ln>
                  </pic:spPr>
                </pic:pic>
              </a:graphicData>
            </a:graphic>
          </wp:inline>
        </w:drawing>
      </w:r>
      <w:r>
        <w:t xml:space="preserve">  b)</w:t>
      </w:r>
      <w:r w:rsidR="001F16AC">
        <w:rPr>
          <w:noProof/>
          <w:lang w:eastAsia="pl-PL"/>
        </w:rPr>
        <w:drawing>
          <wp:inline distT="0" distB="0" distL="0" distR="0">
            <wp:extent cx="2520315" cy="1033780"/>
            <wp:effectExtent l="19050" t="0" r="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3" cstate="print"/>
                    <a:srcRect/>
                    <a:stretch>
                      <a:fillRect/>
                    </a:stretch>
                  </pic:blipFill>
                  <pic:spPr bwMode="auto">
                    <a:xfrm>
                      <a:off x="0" y="0"/>
                      <a:ext cx="2520315" cy="1033780"/>
                    </a:xfrm>
                    <a:prstGeom prst="rect">
                      <a:avLst/>
                    </a:prstGeom>
                    <a:noFill/>
                    <a:ln w="9525">
                      <a:noFill/>
                      <a:miter lim="800000"/>
                      <a:headEnd/>
                      <a:tailEnd/>
                    </a:ln>
                  </pic:spPr>
                </pic:pic>
              </a:graphicData>
            </a:graphic>
          </wp:inline>
        </w:drawing>
      </w:r>
    </w:p>
    <w:p w:rsidR="00CD5FF5" w:rsidRDefault="00CD5FF5" w:rsidP="00CA5570">
      <w:pPr>
        <w:jc w:val="both"/>
        <w:rPr>
          <w:rStyle w:val="Wyrnieniedelikatne1"/>
        </w:rPr>
      </w:pPr>
      <w:r>
        <w:rPr>
          <w:rStyle w:val="Wyrnieniedelikatne1"/>
        </w:rPr>
        <w:t>Rys.</w:t>
      </w:r>
      <w:r w:rsidR="00E6455A">
        <w:rPr>
          <w:rStyle w:val="Wyrnieniedelikatne1"/>
        </w:rPr>
        <w:t>17</w:t>
      </w:r>
      <w:r>
        <w:rPr>
          <w:rStyle w:val="Wyrnieniedelikatne1"/>
        </w:rPr>
        <w:t>.  Model sieci  jednowymiarowej</w:t>
      </w:r>
      <w:r w:rsidR="00FD78FF">
        <w:rPr>
          <w:rStyle w:val="Wyrnieniedelikatne1"/>
        </w:rPr>
        <w:t>. a) złożonej z takich samych atomów, b) złożonej z dwóch różnych atomów w komórce elementarnej.</w:t>
      </w:r>
      <w:r w:rsidR="0014067D">
        <w:rPr>
          <w:rStyle w:val="Wyrnieniedelikatne1"/>
        </w:rPr>
        <w:t xml:space="preserve"> Taki przypadek nazywa się „siecią z bazą” w komórce elementarnej występuje więcej niż jeden atom.</w:t>
      </w:r>
    </w:p>
    <w:p w:rsidR="00804D93" w:rsidRDefault="00D9564D" w:rsidP="00BD5579">
      <w:pPr>
        <w:jc w:val="both"/>
      </w:pPr>
      <w:r>
        <w:t>Makroskopowy kryształ jest bardzo złożonym układem fizycznym. Zawiera miliony atomów, elektronów i protonów, silnie ze sobą oddziałujących.</w:t>
      </w:r>
      <w:r w:rsidR="00CA5570">
        <w:t xml:space="preserve"> Ścisły </w:t>
      </w:r>
      <w:r>
        <w:t xml:space="preserve"> </w:t>
      </w:r>
      <w:proofErr w:type="spellStart"/>
      <w:r w:rsidR="00CA5570">
        <w:t>kwantowo-mechaniczmy</w:t>
      </w:r>
      <w:proofErr w:type="spellEnd"/>
      <w:r w:rsidR="00CA5570">
        <w:t xml:space="preserve"> opis takiego układu jest niemożliwy nie tylko ze względu na trudności obliczeniowe, ale także interpretacyjne (trudno </w:t>
      </w:r>
      <w:r w:rsidR="00DF6C81">
        <w:t>interpretować własności</w:t>
      </w:r>
      <w:r w:rsidR="008817A9">
        <w:t xml:space="preserve"> funkcji falowej będącej funkcją</w:t>
      </w:r>
      <w:r w:rsidR="00DF6C81">
        <w:t xml:space="preserve"> tak wielu zmiennych). Dlatego też dokonuje się szeregu przybliżeń. Pierwszym z nich jest rozdzielenie ruchu jąder i elektronów (wspominaliśmy już o tym omawiając krótko atom wodoru). Następnym krokiem jest redukcja ciągle bardzo złożonego hamiltonianu opisującego stan bardzo wielu elektronów w krysztale (kryształ to bardzo duża molekuł</w:t>
      </w:r>
      <w:r w:rsidR="008817A9">
        <w:t xml:space="preserve">a) do hamiltonianu </w:t>
      </w:r>
      <w:proofErr w:type="spellStart"/>
      <w:r w:rsidR="008817A9">
        <w:t>jednoelektron</w:t>
      </w:r>
      <w:r w:rsidR="00DF6C81">
        <w:t>owego</w:t>
      </w:r>
      <w:proofErr w:type="spellEnd"/>
      <w:r w:rsidR="00DF6C81">
        <w:t xml:space="preserve">. Nazywa się to </w:t>
      </w:r>
      <w:r w:rsidR="00DF6C81" w:rsidRPr="00DF6C81">
        <w:rPr>
          <w:i/>
        </w:rPr>
        <w:t xml:space="preserve">przybliżeniem </w:t>
      </w:r>
      <w:proofErr w:type="spellStart"/>
      <w:r w:rsidR="008817A9">
        <w:rPr>
          <w:i/>
        </w:rPr>
        <w:t>jednoelektron</w:t>
      </w:r>
      <w:r w:rsidR="00DF6C81">
        <w:rPr>
          <w:i/>
        </w:rPr>
        <w:t>owym</w:t>
      </w:r>
      <w:proofErr w:type="spellEnd"/>
      <w:r w:rsidR="00DF6C81">
        <w:rPr>
          <w:i/>
        </w:rPr>
        <w:t xml:space="preserve">. </w:t>
      </w:r>
      <w:r w:rsidR="00DF6C81" w:rsidRPr="00DF6C81">
        <w:t>Z</w:t>
      </w:r>
      <w:r w:rsidR="00DF6C81">
        <w:t>akłada ono (rozsądnie), że możemy opisywać stany pojedynczych elektronów w molekule lub krysztale (tak jak to ma miejsce np. w atomie wodoru) a funkcję falową całego układu zbuduje się w odpowiedn</w:t>
      </w:r>
      <w:r w:rsidR="007E4721">
        <w:t xml:space="preserve">i sposób z funkcji </w:t>
      </w:r>
      <w:proofErr w:type="spellStart"/>
      <w:r w:rsidR="007E4721">
        <w:t>jednoelektron</w:t>
      </w:r>
      <w:r w:rsidR="00DF6C81">
        <w:t>ow</w:t>
      </w:r>
      <w:r w:rsidR="007E4721">
        <w:t>ych</w:t>
      </w:r>
      <w:proofErr w:type="spellEnd"/>
      <w:r w:rsidR="007E4721">
        <w:t xml:space="preserve">. Te </w:t>
      </w:r>
      <w:proofErr w:type="spellStart"/>
      <w:r w:rsidR="007E4721">
        <w:t>jednoelektron</w:t>
      </w:r>
      <w:r w:rsidR="00DF6C81">
        <w:t>owe</w:t>
      </w:r>
      <w:proofErr w:type="spellEnd"/>
      <w:r w:rsidR="00DF6C81">
        <w:t xml:space="preserve"> funkcje nazywają się </w:t>
      </w:r>
      <w:r w:rsidR="00DF6C81">
        <w:rPr>
          <w:i/>
        </w:rPr>
        <w:t>orbitalami atomowym</w:t>
      </w:r>
      <w:r w:rsidR="00FD78FF">
        <w:rPr>
          <w:i/>
        </w:rPr>
        <w:t xml:space="preserve">i, orbitalami molekularnymi </w:t>
      </w:r>
      <w:r w:rsidR="00FD78FF">
        <w:t>lub</w:t>
      </w:r>
      <w:r w:rsidR="00FD78FF">
        <w:rPr>
          <w:i/>
        </w:rPr>
        <w:t xml:space="preserve"> orbitalami krystalicznymi</w:t>
      </w:r>
      <w:r w:rsidR="00FD78FF">
        <w:t xml:space="preserve">, </w:t>
      </w:r>
      <w:r w:rsidR="00FD78FF">
        <w:lastRenderedPageBreak/>
        <w:t>odpowiednio w przypadku atomu, molekuły lub kryształu. Orbital</w:t>
      </w:r>
      <w:r w:rsidR="007E4721">
        <w:t xml:space="preserve">e są rozwiązaniami </w:t>
      </w:r>
      <w:proofErr w:type="spellStart"/>
      <w:r w:rsidR="007E4721">
        <w:t>jednoelektron</w:t>
      </w:r>
      <w:r w:rsidR="00FD78FF">
        <w:t>owych</w:t>
      </w:r>
      <w:proofErr w:type="spellEnd"/>
      <w:r w:rsidR="00FD78FF">
        <w:t xml:space="preserve"> </w:t>
      </w:r>
      <w:r w:rsidR="00344596">
        <w:t xml:space="preserve">równań typu (2) z tym, że teraz każdy z </w:t>
      </w:r>
      <w:r w:rsidR="009531A1">
        <w:t>elektronów</w:t>
      </w:r>
      <w:r w:rsidR="00344596">
        <w:t xml:space="preserve"> oddziałuje kulombowsko z periodyczną siecią dodatnio naładowanych jonów oraz z wszystkimi pozostałymi elektronami. W kolejnym przybliżeniu zarówno energię potencjalnego oddziaływania elektronu z jonami jak i z pozostałymi elektronami (które przecież nie tworzą sztywnej, periodycznej sieci) przybliża się periodycznym wyrażeniem. Np. dla jednowymiarowego kryształu takiego jak na Rys</w:t>
      </w:r>
      <w:r w:rsidR="00E6455A">
        <w:t>. 17</w:t>
      </w:r>
      <w:r w:rsidR="00344596" w:rsidRPr="0014067D">
        <w:rPr>
          <w:sz w:val="28"/>
          <w:szCs w:val="28"/>
        </w:rPr>
        <w:t xml:space="preserve"> </w:t>
      </w:r>
      <w:r w:rsidR="00804D93" w:rsidRPr="0014067D">
        <w:rPr>
          <w:sz w:val="28"/>
          <w:szCs w:val="28"/>
        </w:rPr>
        <w:t xml:space="preserve"> V(</w:t>
      </w:r>
      <w:proofErr w:type="spellStart"/>
      <w:r w:rsidR="00804D93" w:rsidRPr="0014067D">
        <w:rPr>
          <w:sz w:val="28"/>
          <w:szCs w:val="28"/>
        </w:rPr>
        <w:t>x+d</w:t>
      </w:r>
      <w:proofErr w:type="spellEnd"/>
      <w:r w:rsidR="00804D93" w:rsidRPr="0014067D">
        <w:rPr>
          <w:sz w:val="28"/>
          <w:szCs w:val="28"/>
        </w:rPr>
        <w:t>) = V(x)</w:t>
      </w:r>
      <w:r w:rsidR="00804D93" w:rsidRPr="0014067D">
        <w:t>,</w:t>
      </w:r>
      <w:r w:rsidR="00804D93" w:rsidRPr="00344596">
        <w:rPr>
          <w:sz w:val="28"/>
          <w:szCs w:val="28"/>
        </w:rPr>
        <w:t xml:space="preserve"> </w:t>
      </w:r>
      <w:r w:rsidR="00BD5579">
        <w:t xml:space="preserve">gdzie </w:t>
      </w:r>
      <w:r w:rsidR="00804D93">
        <w:t>d -</w:t>
      </w:r>
      <w:r w:rsidR="00BD5579">
        <w:t xml:space="preserve"> okres periodyczności, równy w tym przypadku rozmiarowi komórki elementarnej. </w:t>
      </w:r>
    </w:p>
    <w:p w:rsidR="00CF36E5" w:rsidRDefault="00CF36E5" w:rsidP="00CF36E5">
      <w:pPr>
        <w:pStyle w:val="Nagwek2"/>
      </w:pPr>
      <w:r>
        <w:t>Twierdzenie Blocha i pasmowa struktura energii</w:t>
      </w:r>
    </w:p>
    <w:p w:rsidR="00804D93" w:rsidRPr="00F66B4B" w:rsidRDefault="004D653E" w:rsidP="00F66B4B">
      <w:pPr>
        <w:jc w:val="both"/>
      </w:pPr>
      <w:r>
        <w:t>Nietrudno się domyśleć, że skoro kryształ jest periodyczny to w zasadzie cała informacja o jego właściwościach będzie zgromadzona w strukturze pojedynczej k</w:t>
      </w:r>
      <w:r w:rsidR="007E4721">
        <w:t xml:space="preserve">omórki elementarnej z dodatkowo  </w:t>
      </w:r>
      <w:proofErr w:type="spellStart"/>
      <w:r w:rsidR="007E4721">
        <w:t>nałożenym</w:t>
      </w:r>
      <w:proofErr w:type="spellEnd"/>
      <w:r>
        <w:t xml:space="preserve"> warunku periodyczności. Ten warunek periodyczności to nic innego jak </w:t>
      </w:r>
      <w:r>
        <w:rPr>
          <w:i/>
        </w:rPr>
        <w:t>symetria translacji</w:t>
      </w:r>
      <w:r>
        <w:t>.  Translacja to nic innego jak przesunięcie obiektu o pewien wektor, w p</w:t>
      </w:r>
      <w:r w:rsidR="009531A1">
        <w:t>rzypadku kryształ</w:t>
      </w:r>
      <w:r>
        <w:t xml:space="preserve">u o tzw. wektor sieci prostej, który w jednowymiarowym przypadku sprowadza się do odcinka </w:t>
      </w:r>
      <w:r>
        <w:rPr>
          <w:i/>
        </w:rPr>
        <w:t xml:space="preserve">d </w:t>
      </w:r>
      <w:r w:rsidR="00E6455A">
        <w:t>(Rys. 17</w:t>
      </w:r>
      <w:r>
        <w:t xml:space="preserve">) , który w ogólności nazywa się „stałą sieci”. </w:t>
      </w:r>
      <w:r w:rsidR="009531A1">
        <w:t xml:space="preserve"> Symetria translacji mówi, że po przesunięciu obiektu o wektor translacji dany obiekt „przechodzi w siebie” – w zasadzie się nie zmienia. Oczywiście może ona dotyczyć tylko układów nieskończonych, jednak dla układów zawierających bardzo dużą liczbę komórek elementarnych, przesunięcie kryształu o jedną komórkę przeprowadzi go w zasadzie „w siebie”, z bardzo drobnymi zmianami na brzegach kryształu. </w:t>
      </w:r>
      <w:r w:rsidR="002D4B69">
        <w:t xml:space="preserve">Jeśli interesują nas właściwości kryształu „zapisane” w jego strukturze krystalicznej a nie własności brzegowe, to z bardzo dobrym przybliżeniem możemy bardzo duży (makroskopowy) kryształ traktować jak kryształ nieskończony. To przybliżenie będzie  </w:t>
      </w:r>
      <w:r w:rsidR="007E4721">
        <w:t>m</w:t>
      </w:r>
      <w:r w:rsidR="002D4B69">
        <w:t>iało pewne konsekwencje na wartości tzw. wektora falowego, ale o tym będzie mowa później. Tymczasem zajmijmy się najważniejs</w:t>
      </w:r>
      <w:r w:rsidR="007E4721">
        <w:t>zym twierdzeniem dotyczącym ukła</w:t>
      </w:r>
      <w:r w:rsidR="002D4B69">
        <w:t>dó</w:t>
      </w:r>
      <w:r w:rsidR="007E4721">
        <w:t>w</w:t>
      </w:r>
      <w:r w:rsidR="002D4B69">
        <w:t xml:space="preserve"> periodycznych, jest nim twierdzeni</w:t>
      </w:r>
      <w:r w:rsidR="00F66B4B">
        <w:t>e Blocha. Mówi ono, że f</w:t>
      </w:r>
      <w:r w:rsidR="00804D93">
        <w:t>unkcja falowa opisująca stan elekt</w:t>
      </w:r>
      <w:r w:rsidR="00F66B4B">
        <w:t>ronu w periodycznym potencjale</w:t>
      </w:r>
      <w:r w:rsidR="00804D93" w:rsidRPr="004E48DC">
        <w:t xml:space="preserve"> </w:t>
      </w:r>
      <w:r w:rsidR="00804D93">
        <w:t>spełnia warunek</w:t>
      </w:r>
      <w:r w:rsidR="00F66B4B">
        <w:t xml:space="preserve"> </w:t>
      </w:r>
      <w:r w:rsidR="00804D93" w:rsidRPr="006826B2">
        <w:t>(tu przedstawiony tylko w jednym wymiarze)</w:t>
      </w:r>
    </w:p>
    <w:p w:rsidR="00804D93" w:rsidRPr="00F66B4B" w:rsidRDefault="007E4721" w:rsidP="00A60AA7">
      <w:pPr>
        <w:ind w:left="1416" w:firstLine="708"/>
        <w:jc w:val="both"/>
        <w:rPr>
          <w:position w:val="-10"/>
        </w:rPr>
      </w:pPr>
      <w:r w:rsidRPr="00197924">
        <w:rPr>
          <w:position w:val="-10"/>
        </w:rPr>
        <w:object w:dxaOrig="2020" w:dyaOrig="360">
          <v:shape id="_x0000_i1051" type="#_x0000_t75" style="width:136.5pt;height:23.8pt" o:ole="">
            <v:imagedata r:id="rId84" o:title=""/>
          </v:shape>
          <o:OLEObject Type="Embed" ProgID="Equation.3" ShapeID="_x0000_i1051" DrawAspect="Content" ObjectID="_1433861984" r:id="rId85"/>
        </w:object>
      </w:r>
      <w:r w:rsidR="00F66B4B">
        <w:rPr>
          <w:position w:val="-10"/>
        </w:rPr>
        <w:tab/>
      </w:r>
      <w:r w:rsidR="00F66B4B">
        <w:rPr>
          <w:position w:val="-10"/>
        </w:rPr>
        <w:tab/>
      </w:r>
      <w:r w:rsidR="00F66B4B">
        <w:rPr>
          <w:position w:val="-10"/>
        </w:rPr>
        <w:tab/>
      </w:r>
      <w:r w:rsidR="00F66B4B">
        <w:rPr>
          <w:position w:val="-10"/>
        </w:rPr>
        <w:tab/>
      </w:r>
      <w:r w:rsidR="00F66B4B">
        <w:rPr>
          <w:position w:val="-10"/>
        </w:rPr>
        <w:tab/>
      </w:r>
      <w:r w:rsidR="009D1E38">
        <w:rPr>
          <w:position w:val="-10"/>
        </w:rPr>
        <w:t xml:space="preserve">              </w:t>
      </w:r>
      <w:r w:rsidR="00F66B4B">
        <w:rPr>
          <w:position w:val="-10"/>
        </w:rPr>
        <w:t>(6</w:t>
      </w:r>
      <w:r w:rsidR="002C37D0">
        <w:rPr>
          <w:position w:val="-10"/>
        </w:rPr>
        <w:t>a</w:t>
      </w:r>
      <w:r w:rsidR="00F66B4B">
        <w:rPr>
          <w:position w:val="-10"/>
        </w:rPr>
        <w:t>)</w:t>
      </w:r>
    </w:p>
    <w:p w:rsidR="002C37D0" w:rsidRDefault="00804D93" w:rsidP="00A60AA7">
      <w:pPr>
        <w:jc w:val="both"/>
      </w:pPr>
      <w:r>
        <w:t xml:space="preserve">gdzie   </w:t>
      </w:r>
      <w:r>
        <w:rPr>
          <w:i/>
        </w:rPr>
        <w:t xml:space="preserve">k </w:t>
      </w:r>
      <w:r w:rsidR="00F66B4B">
        <w:t xml:space="preserve"> to</w:t>
      </w:r>
      <w:r>
        <w:t xml:space="preserve"> tzw. wektor falowy</w:t>
      </w:r>
      <w:r w:rsidR="002C37D0">
        <w:t>. W innej, ale równoważnej postaci twierdzenie Blocha wygląda tak</w:t>
      </w:r>
    </w:p>
    <w:p w:rsidR="002C37D0" w:rsidRDefault="003962D5" w:rsidP="00A60AA7">
      <w:pPr>
        <w:ind w:left="1416" w:firstLine="708"/>
        <w:jc w:val="both"/>
        <w:rPr>
          <w:position w:val="-10"/>
        </w:rPr>
      </w:pPr>
      <w:r>
        <w:rPr>
          <w:position w:val="-10"/>
        </w:rPr>
        <w:t xml:space="preserve">      </w:t>
      </w:r>
      <w:r w:rsidR="007E4721" w:rsidRPr="00197924">
        <w:rPr>
          <w:position w:val="-10"/>
        </w:rPr>
        <w:object w:dxaOrig="1520" w:dyaOrig="360">
          <v:shape id="_x0000_i1052" type="#_x0000_t75" style="width:103.95pt;height:24.4pt" o:ole="">
            <v:imagedata r:id="rId86" o:title=""/>
          </v:shape>
          <o:OLEObject Type="Embed" ProgID="Equation.3" ShapeID="_x0000_i1052" DrawAspect="Content" ObjectID="_1433861985" r:id="rId87"/>
        </w:object>
      </w:r>
      <w:r>
        <w:rPr>
          <w:position w:val="-10"/>
        </w:rPr>
        <w:tab/>
      </w:r>
      <w:r>
        <w:rPr>
          <w:position w:val="-10"/>
        </w:rPr>
        <w:tab/>
      </w:r>
      <w:r>
        <w:rPr>
          <w:position w:val="-10"/>
        </w:rPr>
        <w:tab/>
      </w:r>
      <w:r>
        <w:rPr>
          <w:position w:val="-10"/>
        </w:rPr>
        <w:tab/>
      </w:r>
      <w:r>
        <w:rPr>
          <w:position w:val="-10"/>
        </w:rPr>
        <w:tab/>
      </w:r>
      <w:r>
        <w:rPr>
          <w:position w:val="-10"/>
        </w:rPr>
        <w:tab/>
      </w:r>
      <w:r w:rsidR="002C37D0">
        <w:rPr>
          <w:position w:val="-10"/>
        </w:rPr>
        <w:t>(6b)</w:t>
      </w:r>
    </w:p>
    <w:p w:rsidR="002C37D0" w:rsidRDefault="002C37D0" w:rsidP="00A60AA7">
      <w:pPr>
        <w:jc w:val="both"/>
        <w:rPr>
          <w:position w:val="-10"/>
        </w:rPr>
      </w:pPr>
      <w:r>
        <w:rPr>
          <w:position w:val="-10"/>
        </w:rPr>
        <w:t xml:space="preserve">gdzie  u(x) jest funkcją o periodyczności sieci, tzn. </w:t>
      </w:r>
      <w:r w:rsidR="00B82530" w:rsidRPr="007E4721">
        <w:rPr>
          <w:i/>
          <w:position w:val="-10"/>
          <w:sz w:val="28"/>
          <w:szCs w:val="28"/>
        </w:rPr>
        <w:t>u(</w:t>
      </w:r>
      <w:proofErr w:type="spellStart"/>
      <w:r w:rsidR="00B82530" w:rsidRPr="007E4721">
        <w:rPr>
          <w:i/>
          <w:position w:val="-10"/>
          <w:sz w:val="28"/>
          <w:szCs w:val="28"/>
        </w:rPr>
        <w:t>x+d</w:t>
      </w:r>
      <w:proofErr w:type="spellEnd"/>
      <w:r w:rsidRPr="007E4721">
        <w:rPr>
          <w:i/>
          <w:position w:val="-10"/>
          <w:sz w:val="28"/>
          <w:szCs w:val="28"/>
        </w:rPr>
        <w:t>)=u(x).</w:t>
      </w:r>
      <w:r>
        <w:rPr>
          <w:position w:val="-10"/>
        </w:rPr>
        <w:t xml:space="preserve"> </w:t>
      </w:r>
    </w:p>
    <w:p w:rsidR="002C37D0" w:rsidRDefault="002C37D0" w:rsidP="00A60AA7">
      <w:pPr>
        <w:jc w:val="both"/>
        <w:rPr>
          <w:position w:val="-10"/>
        </w:rPr>
      </w:pPr>
      <w:r>
        <w:rPr>
          <w:position w:val="-10"/>
        </w:rPr>
        <w:t>Twierdzenie</w:t>
      </w:r>
      <w:r w:rsidR="00B82530">
        <w:rPr>
          <w:position w:val="-10"/>
        </w:rPr>
        <w:t xml:space="preserve"> Blocha wynika z faktu, że jeśli</w:t>
      </w:r>
      <w:r>
        <w:rPr>
          <w:position w:val="-10"/>
        </w:rPr>
        <w:t xml:space="preserve"> dany układ jest </w:t>
      </w:r>
      <w:r>
        <w:rPr>
          <w:i/>
          <w:position w:val="-10"/>
        </w:rPr>
        <w:t>translacyjnie niezmienniczy</w:t>
      </w:r>
      <w:r>
        <w:rPr>
          <w:position w:val="-10"/>
        </w:rPr>
        <w:t xml:space="preserve"> to </w:t>
      </w:r>
      <w:r w:rsidR="00B82530">
        <w:rPr>
          <w:position w:val="-10"/>
        </w:rPr>
        <w:t xml:space="preserve">reprezentujący go hamiltonian </w:t>
      </w:r>
      <w:r w:rsidR="00B82530" w:rsidRPr="007E4721">
        <w:rPr>
          <w:b/>
          <w:position w:val="-10"/>
        </w:rPr>
        <w:t>H</w:t>
      </w:r>
      <w:r w:rsidR="00B82530">
        <w:rPr>
          <w:position w:val="-10"/>
        </w:rPr>
        <w:t xml:space="preserve"> komutuje z operatorem translacji </w:t>
      </w:r>
      <w:r w:rsidR="00B82530" w:rsidRPr="007E4721">
        <w:rPr>
          <w:b/>
          <w:position w:val="-10"/>
        </w:rPr>
        <w:t>T</w:t>
      </w:r>
      <w:r w:rsidR="00B82530">
        <w:rPr>
          <w:position w:val="-10"/>
        </w:rPr>
        <w:t xml:space="preserve">. A jeśli tak, to oba operatory mają wspólne funkcje własne, a zatem funkcje własne </w:t>
      </w:r>
      <w:r w:rsidR="00B82530" w:rsidRPr="007E4721">
        <w:rPr>
          <w:b/>
          <w:position w:val="-10"/>
        </w:rPr>
        <w:t>H</w:t>
      </w:r>
      <w:r w:rsidR="00B82530">
        <w:rPr>
          <w:position w:val="-10"/>
        </w:rPr>
        <w:t xml:space="preserve"> można ponumerować tak jak funkcje własne </w:t>
      </w:r>
      <w:r w:rsidR="00B82530" w:rsidRPr="007E4721">
        <w:rPr>
          <w:b/>
          <w:position w:val="-10"/>
        </w:rPr>
        <w:t>T</w:t>
      </w:r>
      <w:r w:rsidR="00B82530">
        <w:rPr>
          <w:position w:val="-10"/>
        </w:rPr>
        <w:t xml:space="preserve">. Tą liczbą kwantową numerującą wartości własne operatora translacji jest właśnie wektor falowy </w:t>
      </w:r>
      <w:r w:rsidR="00B82530">
        <w:rPr>
          <w:b/>
          <w:i/>
          <w:position w:val="-10"/>
        </w:rPr>
        <w:t>k</w:t>
      </w:r>
      <w:r w:rsidR="00B82530">
        <w:rPr>
          <w:position w:val="-10"/>
        </w:rPr>
        <w:t xml:space="preserve">, który w jednym wymiarze sprowadza się do skalara </w:t>
      </w:r>
      <w:r w:rsidR="00B82530">
        <w:rPr>
          <w:i/>
          <w:position w:val="-10"/>
        </w:rPr>
        <w:t>k</w:t>
      </w:r>
      <w:r w:rsidR="00B82530">
        <w:rPr>
          <w:position w:val="-10"/>
        </w:rPr>
        <w:t xml:space="preserve">. Rzeczywiście, jeśli w (6a i b) mamy z prawej strony zależność od </w:t>
      </w:r>
      <w:r w:rsidR="00B82530">
        <w:rPr>
          <w:i/>
          <w:position w:val="-10"/>
        </w:rPr>
        <w:t>k</w:t>
      </w:r>
      <w:r w:rsidR="00B82530">
        <w:rPr>
          <w:position w:val="-10"/>
        </w:rPr>
        <w:t xml:space="preserve">, to lewa strona też musi być indeksowana liczbą </w:t>
      </w:r>
      <w:r w:rsidR="00B82530">
        <w:rPr>
          <w:i/>
          <w:position w:val="-10"/>
        </w:rPr>
        <w:t>k</w:t>
      </w:r>
      <w:r w:rsidR="00B82530">
        <w:rPr>
          <w:position w:val="-10"/>
        </w:rPr>
        <w:t>. Pozostaje nam jeszcze dowiedzieć się czym jest operator translacji. Jego działanie na funkcję falową polega na przesunięciu argumentu funkcji</w:t>
      </w:r>
      <w:r w:rsidR="003962D5">
        <w:rPr>
          <w:position w:val="-10"/>
        </w:rPr>
        <w:t xml:space="preserve"> o wektor translacji</w:t>
      </w:r>
    </w:p>
    <w:p w:rsidR="00B82530" w:rsidRPr="00B82530" w:rsidRDefault="003962D5" w:rsidP="00A60AA7">
      <w:pPr>
        <w:jc w:val="both"/>
      </w:pPr>
      <w:r>
        <w:tab/>
      </w:r>
      <w:r>
        <w:tab/>
      </w:r>
      <w:r>
        <w:tab/>
      </w:r>
      <w:r w:rsidR="008A6876" w:rsidRPr="003962D5">
        <w:rPr>
          <w:position w:val="-12"/>
        </w:rPr>
        <w:object w:dxaOrig="2900" w:dyaOrig="380">
          <v:shape id="_x0000_i1053" type="#_x0000_t75" style="width:190.95pt;height:25.05pt" o:ole="">
            <v:imagedata r:id="rId88" o:title=""/>
          </v:shape>
          <o:OLEObject Type="Embed" ProgID="Equation.3" ShapeID="_x0000_i1053" DrawAspect="Content" ObjectID="_1433861986" r:id="rId89"/>
        </w:object>
      </w:r>
    </w:p>
    <w:p w:rsidR="00804D93" w:rsidRPr="00A1389B" w:rsidRDefault="00F26FE6" w:rsidP="00A60AA7">
      <w:pPr>
        <w:jc w:val="both"/>
      </w:pPr>
      <w:r>
        <w:lastRenderedPageBreak/>
        <w:t xml:space="preserve">Ze względu na fakt, że </w:t>
      </w:r>
      <w:proofErr w:type="spellStart"/>
      <w:r w:rsidRPr="00F26FE6">
        <w:rPr>
          <w:i/>
          <w:sz w:val="28"/>
          <w:szCs w:val="28"/>
        </w:rPr>
        <w:t>e</w:t>
      </w:r>
      <w:r w:rsidRPr="00F26FE6">
        <w:rPr>
          <w:i/>
          <w:sz w:val="28"/>
          <w:szCs w:val="28"/>
          <w:vertAlign w:val="superscript"/>
        </w:rPr>
        <w:t>ikd</w:t>
      </w:r>
      <w:proofErr w:type="spellEnd"/>
      <w:r>
        <w:t xml:space="preserve"> jest wielkością niemianowaną, </w:t>
      </w:r>
      <w:r>
        <w:rPr>
          <w:i/>
        </w:rPr>
        <w:t>k</w:t>
      </w:r>
      <w:r>
        <w:t xml:space="preserve"> ma wymiar odwrotności długości. Periodyczny czynnik </w:t>
      </w:r>
      <w:proofErr w:type="spellStart"/>
      <w:r w:rsidRPr="00F26FE6">
        <w:rPr>
          <w:i/>
          <w:sz w:val="28"/>
          <w:szCs w:val="28"/>
        </w:rPr>
        <w:t>e</w:t>
      </w:r>
      <w:r w:rsidRPr="00F26FE6">
        <w:rPr>
          <w:i/>
          <w:sz w:val="28"/>
          <w:szCs w:val="28"/>
          <w:vertAlign w:val="superscript"/>
        </w:rPr>
        <w:t>ikd</w:t>
      </w:r>
      <w:proofErr w:type="spellEnd"/>
      <w:r>
        <w:t xml:space="preserve"> zmienia się z okresem 2π, a zatem wystarczy, żeby </w:t>
      </w:r>
      <w:r>
        <w:rPr>
          <w:i/>
        </w:rPr>
        <w:t>k</w:t>
      </w:r>
      <w:r>
        <w:t xml:space="preserve"> zmieniało się w zakresie od (0,2</w:t>
      </w:r>
      <w:r w:rsidRPr="00F26FE6">
        <w:t xml:space="preserve"> </w:t>
      </w:r>
      <w:r>
        <w:t>π/d) albo (-π/d,+</w:t>
      </w:r>
      <w:r w:rsidRPr="00F26FE6">
        <w:t xml:space="preserve"> </w:t>
      </w:r>
      <w:r>
        <w:t xml:space="preserve">π/d). </w:t>
      </w:r>
      <w:r w:rsidR="008A6876">
        <w:t xml:space="preserve"> Ten zakres nazywa się </w:t>
      </w:r>
      <w:r w:rsidR="008A6876">
        <w:rPr>
          <w:i/>
        </w:rPr>
        <w:t xml:space="preserve">strefą </w:t>
      </w:r>
      <w:proofErr w:type="spellStart"/>
      <w:r w:rsidR="008A6876">
        <w:rPr>
          <w:i/>
        </w:rPr>
        <w:t>Brillouina</w:t>
      </w:r>
      <w:proofErr w:type="spellEnd"/>
      <w:r w:rsidR="008A6876">
        <w:rPr>
          <w:i/>
        </w:rPr>
        <w:t xml:space="preserve">. </w:t>
      </w:r>
      <w:r>
        <w:t xml:space="preserve">Dla nieskończonego kryształu </w:t>
      </w:r>
      <w:r>
        <w:rPr>
          <w:i/>
        </w:rPr>
        <w:t>k</w:t>
      </w:r>
      <w:r>
        <w:t xml:space="preserve"> przyjmuje w tym zakresie wartości ciągłe, natomiast gdy kryształ jest skończony i zawiera (w kierunku x) N komórek elementarnych, </w:t>
      </w:r>
      <w:r>
        <w:rPr>
          <w:i/>
        </w:rPr>
        <w:t>k</w:t>
      </w:r>
      <w:r>
        <w:t xml:space="preserve"> się dyskretyzuje i przyjmuje wartości </w:t>
      </w:r>
      <w:r>
        <w:rPr>
          <w:i/>
        </w:rPr>
        <w:t>k</w:t>
      </w:r>
      <w:r>
        <w:t xml:space="preserve"> = 0, …., 2</w:t>
      </w:r>
      <w:r w:rsidRPr="00F26FE6">
        <w:t xml:space="preserve"> </w:t>
      </w:r>
      <w:proofErr w:type="spellStart"/>
      <w:r>
        <w:t>πn</w:t>
      </w:r>
      <w:proofErr w:type="spellEnd"/>
      <w:r>
        <w:t>/</w:t>
      </w:r>
      <w:r w:rsidR="008A6876">
        <w:t>(</w:t>
      </w:r>
      <w:proofErr w:type="spellStart"/>
      <w:r w:rsidR="008A6876">
        <w:t>d</w:t>
      </w:r>
      <w:r>
        <w:t>N</w:t>
      </w:r>
      <w:proofErr w:type="spellEnd"/>
      <w:r w:rsidR="008A6876">
        <w:t>)</w:t>
      </w:r>
      <w:r>
        <w:t>, … ,  n=1,2,….</w:t>
      </w:r>
      <w:r w:rsidR="008A6876">
        <w:t>,N.</w:t>
      </w:r>
      <w:r w:rsidR="00A1389B">
        <w:t xml:space="preserve"> Warto zauważyć, że dla dużego N, mamy bardzo dużo war</w:t>
      </w:r>
      <w:r w:rsidR="00E6455A">
        <w:t>t</w:t>
      </w:r>
      <w:r w:rsidR="00A1389B">
        <w:t xml:space="preserve">ości </w:t>
      </w:r>
      <w:r w:rsidR="00A1389B">
        <w:rPr>
          <w:i/>
        </w:rPr>
        <w:t>k</w:t>
      </w:r>
      <w:r w:rsidR="00A1389B">
        <w:t xml:space="preserve">, bardzo blisko siebie (gęsto) położonych – czyli </w:t>
      </w:r>
      <w:r w:rsidR="00E6455A">
        <w:t>p</w:t>
      </w:r>
      <w:r w:rsidR="00A1389B">
        <w:t>rawie jak ciągły indeks.</w:t>
      </w:r>
    </w:p>
    <w:p w:rsidR="00804D93" w:rsidRDefault="008A6876" w:rsidP="00A60AA7">
      <w:pPr>
        <w:jc w:val="both"/>
      </w:pPr>
      <w:r>
        <w:t xml:space="preserve">Niezależnie od </w:t>
      </w:r>
      <w:r>
        <w:rPr>
          <w:i/>
        </w:rPr>
        <w:t>k</w:t>
      </w:r>
      <w:r>
        <w:t xml:space="preserve"> każda funkcja falowa jest rozwiązaniem równania (2) z periodycznym potencjałem (jakimś </w:t>
      </w:r>
      <w:r w:rsidR="00A1389B">
        <w:t xml:space="preserve">potencjałem </w:t>
      </w:r>
      <w:r>
        <w:t xml:space="preserve">w ramach komórki elementarnej). </w:t>
      </w:r>
      <w:r w:rsidR="00A1389B">
        <w:t xml:space="preserve">Te rozwiązania numerujemy „zwykłą” liczbą kwantową, np. </w:t>
      </w:r>
      <w:r w:rsidR="00A1389B">
        <w:rPr>
          <w:i/>
        </w:rPr>
        <w:t>n</w:t>
      </w:r>
      <w:r w:rsidR="00A1389B">
        <w:t>. D</w:t>
      </w:r>
      <w:r w:rsidR="007E4721">
        <w:t>l</w:t>
      </w:r>
      <w:r w:rsidR="00A1389B">
        <w:t>a periodycznego potencjału będziemy mieli zatem wartości energii oznaczone jako</w:t>
      </w:r>
      <w:r w:rsidR="00A1389B" w:rsidRPr="00A1389B">
        <w:rPr>
          <w:sz w:val="40"/>
          <w:szCs w:val="40"/>
        </w:rPr>
        <w:t xml:space="preserve"> </w:t>
      </w:r>
      <w:r w:rsidR="00A1389B" w:rsidRPr="00A1389B">
        <w:rPr>
          <w:sz w:val="28"/>
          <w:szCs w:val="28"/>
        </w:rPr>
        <w:t>E</w:t>
      </w:r>
      <w:r w:rsidR="00A1389B">
        <w:rPr>
          <w:b/>
          <w:sz w:val="28"/>
          <w:szCs w:val="28"/>
          <w:vertAlign w:val="subscript"/>
        </w:rPr>
        <w:t>n</w:t>
      </w:r>
      <w:r w:rsidR="00A1389B" w:rsidRPr="00A1389B">
        <w:rPr>
          <w:sz w:val="28"/>
          <w:szCs w:val="28"/>
        </w:rPr>
        <w:t>(</w:t>
      </w:r>
      <w:r w:rsidR="00A1389B" w:rsidRPr="00A1389B">
        <w:rPr>
          <w:i/>
          <w:sz w:val="28"/>
          <w:szCs w:val="28"/>
        </w:rPr>
        <w:t>k</w:t>
      </w:r>
      <w:r w:rsidR="00A1389B" w:rsidRPr="00A1389B">
        <w:rPr>
          <w:sz w:val="28"/>
          <w:szCs w:val="28"/>
        </w:rPr>
        <w:t>)</w:t>
      </w:r>
      <w:r w:rsidR="00A1389B" w:rsidRPr="00A1389B">
        <w:t>, przy czym dla każdego</w:t>
      </w:r>
      <w:r w:rsidR="00A1389B">
        <w:rPr>
          <w:sz w:val="28"/>
          <w:szCs w:val="28"/>
        </w:rPr>
        <w:t xml:space="preserve"> </w:t>
      </w:r>
      <w:r w:rsidR="00A1389B">
        <w:rPr>
          <w:i/>
          <w:sz w:val="28"/>
          <w:szCs w:val="28"/>
        </w:rPr>
        <w:t>n</w:t>
      </w:r>
      <w:r w:rsidR="00A1389B">
        <w:rPr>
          <w:sz w:val="28"/>
          <w:szCs w:val="28"/>
        </w:rPr>
        <w:t xml:space="preserve">, </w:t>
      </w:r>
      <w:r w:rsidR="00A1389B">
        <w:rPr>
          <w:i/>
        </w:rPr>
        <w:t>k</w:t>
      </w:r>
      <w:r w:rsidR="00A1389B">
        <w:t xml:space="preserve"> zmienia w przedziale (-π/d,+</w:t>
      </w:r>
      <w:r w:rsidR="00A1389B" w:rsidRPr="00F26FE6">
        <w:t xml:space="preserve"> </w:t>
      </w:r>
      <w:r w:rsidR="00A1389B">
        <w:t xml:space="preserve">π/d).  Daje to obraz struktury energetycznej kryształów w postaci </w:t>
      </w:r>
      <w:r w:rsidR="00A1389B">
        <w:rPr>
          <w:i/>
        </w:rPr>
        <w:t>pasm</w:t>
      </w:r>
      <w:r w:rsidR="00A1389B">
        <w:t xml:space="preserve">. Pasma numerowane są przez </w:t>
      </w:r>
      <w:r w:rsidR="00A1389B">
        <w:rPr>
          <w:i/>
        </w:rPr>
        <w:t>n</w:t>
      </w:r>
      <w:r w:rsidR="00A1389B">
        <w:t xml:space="preserve">, a w ramach pasma energia zmienia się według </w:t>
      </w:r>
      <w:r w:rsidR="00A1389B" w:rsidRPr="00A1389B">
        <w:rPr>
          <w:sz w:val="28"/>
          <w:szCs w:val="28"/>
        </w:rPr>
        <w:t>E</w:t>
      </w:r>
      <w:r w:rsidR="00A1389B">
        <w:rPr>
          <w:b/>
          <w:sz w:val="28"/>
          <w:szCs w:val="28"/>
          <w:vertAlign w:val="subscript"/>
        </w:rPr>
        <w:t>n</w:t>
      </w:r>
      <w:r w:rsidR="00A1389B" w:rsidRPr="00A1389B">
        <w:rPr>
          <w:sz w:val="28"/>
          <w:szCs w:val="28"/>
        </w:rPr>
        <w:t>(</w:t>
      </w:r>
      <w:r w:rsidR="00A1389B" w:rsidRPr="00A1389B">
        <w:rPr>
          <w:i/>
          <w:sz w:val="28"/>
          <w:szCs w:val="28"/>
        </w:rPr>
        <w:t>k</w:t>
      </w:r>
      <w:r w:rsidR="00A1389B" w:rsidRPr="00A1389B">
        <w:rPr>
          <w:sz w:val="28"/>
          <w:szCs w:val="28"/>
        </w:rPr>
        <w:t>)</w:t>
      </w:r>
      <w:r w:rsidR="00A1389B">
        <w:t xml:space="preserve">, co nazywamy </w:t>
      </w:r>
      <w:r w:rsidR="00A1389B" w:rsidRPr="00A1389B">
        <w:rPr>
          <w:i/>
        </w:rPr>
        <w:t>relacją dyspersyjną</w:t>
      </w:r>
      <w:r w:rsidR="00A1389B">
        <w:t xml:space="preserve"> danego pasma. </w:t>
      </w:r>
      <w:r w:rsidR="00CB0BA5">
        <w:t xml:space="preserve">Liczba </w:t>
      </w:r>
      <w:r w:rsidR="00804D93" w:rsidRPr="00CB0BA5">
        <w:rPr>
          <w:i/>
        </w:rPr>
        <w:t>k</w:t>
      </w:r>
      <w:r w:rsidR="00804D93" w:rsidRPr="00CB0BA5">
        <w:t xml:space="preserve"> – numeruje stany elektronowe w ramach </w:t>
      </w:r>
      <w:r w:rsidR="00CB0BA5">
        <w:t xml:space="preserve">każdego </w:t>
      </w:r>
      <w:r w:rsidR="00804D93" w:rsidRPr="00CB0BA5">
        <w:t>pasm</w:t>
      </w:r>
      <w:r w:rsidR="00CB0BA5">
        <w:t xml:space="preserve">a. </w:t>
      </w:r>
    </w:p>
    <w:p w:rsidR="00704F57" w:rsidRDefault="00704F57" w:rsidP="00A60AA7">
      <w:pPr>
        <w:pStyle w:val="Nagwek2"/>
        <w:jc w:val="both"/>
      </w:pPr>
      <w:r>
        <w:t>Metale i półprzewodniki</w:t>
      </w:r>
    </w:p>
    <w:p w:rsidR="00804D93" w:rsidRDefault="00704F57" w:rsidP="00A60AA7">
      <w:pPr>
        <w:jc w:val="both"/>
      </w:pPr>
      <w:r>
        <w:t>Dla skończonego kryształu, pasma to „zbiory” energetycznie gęsto p</w:t>
      </w:r>
      <w:r w:rsidR="007E4721">
        <w:t xml:space="preserve">ołożonych poziomów </w:t>
      </w:r>
      <w:proofErr w:type="spellStart"/>
      <w:r w:rsidR="007E4721">
        <w:t>jednoelektron</w:t>
      </w:r>
      <w:r>
        <w:t>owych</w:t>
      </w:r>
      <w:proofErr w:type="spellEnd"/>
      <w:r>
        <w:t>, których jest jednak w paśmie skończona ilość. W skończonym krysztale mamy też skończoną liczbę elektronów. Te wszystkie poziomy (stany) jednoelektrodowe musimy teraz obsadzić wszystk</w:t>
      </w:r>
      <w:r w:rsidR="0079313D">
        <w:t>imi elektronami jakich dostarcz</w:t>
      </w:r>
      <w:r>
        <w:t xml:space="preserve">ą nam atomy tworzące kryształ.  W rzeczywistości </w:t>
      </w:r>
      <w:r w:rsidR="00804D93" w:rsidRPr="00732F5B">
        <w:t>stany obsadzamy elektronami z powłok walencyj</w:t>
      </w:r>
      <w:r>
        <w:t>nych atomów tworzących kryształ, gdyż periodyczny potencjał w równaniu (2) dotyczy w zasadzie tylko walencyjnych elektronów (tych z zewnętrznych powłok elektronowych atomów).  Możl</w:t>
      </w:r>
      <w:r w:rsidR="00A22626">
        <w:t>iwe scenariusze obrazuje Rys. 18</w:t>
      </w:r>
      <w:r>
        <w:t>.</w:t>
      </w:r>
    </w:p>
    <w:p w:rsidR="00804D93" w:rsidRPr="00320719" w:rsidRDefault="006826B2" w:rsidP="00A60AA7">
      <w:pPr>
        <w:jc w:val="both"/>
        <w:rPr>
          <w:b/>
        </w:rPr>
      </w:pPr>
      <w:r>
        <w:object w:dxaOrig="11789" w:dyaOrig="6809">
          <v:shape id="_x0000_i1054" type="#_x0000_t75" style="width:393.8pt;height:224.75pt" o:ole="">
            <v:imagedata r:id="rId90" o:title=""/>
          </v:shape>
          <o:OLEObject Type="Embed" ProgID="PBrush" ShapeID="_x0000_i1054" DrawAspect="Content" ObjectID="_1433861987" r:id="rId91"/>
        </w:object>
      </w:r>
    </w:p>
    <w:p w:rsidR="006826B2" w:rsidRDefault="00A22626" w:rsidP="00A60AA7">
      <w:pPr>
        <w:jc w:val="both"/>
        <w:rPr>
          <w:rStyle w:val="Wyrnieniedelikatne1"/>
        </w:rPr>
      </w:pPr>
      <w:r>
        <w:rPr>
          <w:rStyle w:val="Wyrnieniedelikatne1"/>
        </w:rPr>
        <w:t>Rys.18</w:t>
      </w:r>
      <w:r w:rsidR="006826B2">
        <w:rPr>
          <w:rStyle w:val="Wyrnieniedelikatne1"/>
        </w:rPr>
        <w:t>.  Schemat</w:t>
      </w:r>
      <w:r w:rsidR="002A242D">
        <w:rPr>
          <w:rStyle w:val="Wyrnieniedelikatne1"/>
        </w:rPr>
        <w:t>y energetyczne</w:t>
      </w:r>
      <w:r w:rsidR="006826B2">
        <w:rPr>
          <w:rStyle w:val="Wyrnieniedelikatne1"/>
        </w:rPr>
        <w:t xml:space="preserve"> pasm izolatorów, półprzewodników i metali. </w:t>
      </w:r>
    </w:p>
    <w:p w:rsidR="00217438" w:rsidRDefault="0079313D" w:rsidP="00A60AA7">
      <w:pPr>
        <w:jc w:val="both"/>
      </w:pPr>
      <w:r>
        <w:t xml:space="preserve">O tym czy dany kryształ jest metalem, półprzewodnikiem czy izolatorem decyduje obsadzenie pasm i </w:t>
      </w:r>
      <w:r>
        <w:rPr>
          <w:i/>
        </w:rPr>
        <w:t>przerwy energetyczne</w:t>
      </w:r>
      <w:r>
        <w:t xml:space="preserve"> pomiędzy pasmami. Jeśli każde dwa pasma są od siebie energetycznie </w:t>
      </w:r>
      <w:r>
        <w:lastRenderedPageBreak/>
        <w:t>oddzielone przerwą to o elektrycznym charakterze kryształu decyduje liczba elektronów walencyjnych (w zasadzie ich liczba w komórce elementarnej).  Pon</w:t>
      </w:r>
      <w:r w:rsidR="00C15661">
        <w:t xml:space="preserve">ieważ każdy poziom </w:t>
      </w:r>
      <w:proofErr w:type="spellStart"/>
      <w:r w:rsidR="00C15661">
        <w:t>jednoelektron</w:t>
      </w:r>
      <w:r>
        <w:t>owy</w:t>
      </w:r>
      <w:proofErr w:type="spellEnd"/>
      <w:r>
        <w:t xml:space="preserve"> może być ze względu na s</w:t>
      </w:r>
      <w:r w:rsidR="00C15661">
        <w:t>p</w:t>
      </w:r>
      <w:r>
        <w:t xml:space="preserve">in obsadzony maksymalnie dwoma elektronami, to przy parzystej liczbie elektronów kilka pasm jest całkowicie zapełnionych a pozostałe są nieobsadzone. Najwyższe energetycznie obsadzone pasmo nazywa się pasmem </w:t>
      </w:r>
      <w:r>
        <w:rPr>
          <w:i/>
        </w:rPr>
        <w:t>walencyjnym</w:t>
      </w:r>
      <w:r>
        <w:t xml:space="preserve"> a najniższe nieobsadzone pasmem </w:t>
      </w:r>
      <w:proofErr w:type="spellStart"/>
      <w:r>
        <w:rPr>
          <w:i/>
        </w:rPr>
        <w:t>przewodnicta</w:t>
      </w:r>
      <w:proofErr w:type="spellEnd"/>
      <w:r>
        <w:t xml:space="preserve">. Jeśli przerwa energetyczna pomiędzy pasmem walencyjnym a pasmem przewodnictwa jest duża (kilka </w:t>
      </w:r>
      <w:proofErr w:type="spellStart"/>
      <w:r>
        <w:t>eV</w:t>
      </w:r>
      <w:proofErr w:type="spellEnd"/>
      <w:r>
        <w:t xml:space="preserve">) to mamy do czynienia z izolatorem, jeśli jest mała (rzędu od 0.5 do 3 </w:t>
      </w:r>
      <w:proofErr w:type="spellStart"/>
      <w:r>
        <w:t>eV</w:t>
      </w:r>
      <w:proofErr w:type="spellEnd"/>
      <w:r>
        <w:t xml:space="preserve">)  mówimy o półprzewodniku samoistnym. Jeśli pasma </w:t>
      </w:r>
      <w:r w:rsidR="00D14BF6">
        <w:t>się nakła</w:t>
      </w:r>
      <w:r>
        <w:t>dają</w:t>
      </w:r>
      <w:r w:rsidR="00D14BF6">
        <w:t xml:space="preserve"> lub jeśli występuje przerwa energetyczna ale liczba elektronów jest nieparzysta (co skutkuje częściowym obsadzeniem ostatniego pasma), to mamy do czynienia z metalem. Gdy pasmo walencyjne zaledwie styka się z pasmem przewodnictwa mówimy wówczas o </w:t>
      </w:r>
      <w:proofErr w:type="spellStart"/>
      <w:r w:rsidR="00D14BF6">
        <w:rPr>
          <w:i/>
        </w:rPr>
        <w:t>semimetalu</w:t>
      </w:r>
      <w:proofErr w:type="spellEnd"/>
      <w:r w:rsidR="00D14BF6">
        <w:rPr>
          <w:i/>
        </w:rPr>
        <w:t xml:space="preserve"> </w:t>
      </w:r>
      <w:r w:rsidR="00D14BF6">
        <w:t xml:space="preserve"> lub </w:t>
      </w:r>
      <w:r w:rsidR="00D14BF6">
        <w:rPr>
          <w:i/>
        </w:rPr>
        <w:t>półmetalu</w:t>
      </w:r>
      <w:r w:rsidR="00D14BF6">
        <w:t xml:space="preserve">. Taka sytuacja występuje w </w:t>
      </w:r>
      <w:proofErr w:type="spellStart"/>
      <w:r w:rsidR="00D14BF6">
        <w:t>grafenie</w:t>
      </w:r>
      <w:proofErr w:type="spellEnd"/>
      <w:r w:rsidR="00D14BF6">
        <w:t xml:space="preserve">. </w:t>
      </w:r>
    </w:p>
    <w:p w:rsidR="00D14BF6" w:rsidRPr="00D14BF6" w:rsidRDefault="00217438" w:rsidP="00A60AA7">
      <w:pPr>
        <w:jc w:val="both"/>
      </w:pPr>
      <w:r>
        <w:t>Ostatni obsadzony poziom elektronowy w metalu wyznacza tzw. pozi</w:t>
      </w:r>
      <w:r w:rsidR="00C15661">
        <w:t>o</w:t>
      </w:r>
      <w:r>
        <w:t>m Fermiego, E</w:t>
      </w:r>
      <w:r>
        <w:rPr>
          <w:vertAlign w:val="subscript"/>
        </w:rPr>
        <w:t>F</w:t>
      </w:r>
      <w:r>
        <w:t xml:space="preserve">  (dla półprzewodników leży on w przerwie energii wzbronionych). </w:t>
      </w:r>
      <w:r w:rsidR="00D14BF6">
        <w:t>Metal przewodzi prąd elektryczny dlatego, że bezpośrednio powyżej ostatniego obsadzonego poziomu elektronowego</w:t>
      </w:r>
      <w:r>
        <w:t xml:space="preserve"> (powyżej E</w:t>
      </w:r>
      <w:r>
        <w:rPr>
          <w:vertAlign w:val="subscript"/>
        </w:rPr>
        <w:t>F</w:t>
      </w:r>
      <w:r>
        <w:t>)</w:t>
      </w:r>
      <w:r w:rsidR="00D14BF6">
        <w:t xml:space="preserve"> istnieje </w:t>
      </w:r>
      <w:r w:rsidR="00D14BF6">
        <w:rPr>
          <w:i/>
        </w:rPr>
        <w:t>continuum</w:t>
      </w:r>
      <w:r w:rsidR="00D14BF6">
        <w:t xml:space="preserve"> stanów nieobsadzonych, do których elektron może być wzbudzany (może </w:t>
      </w:r>
      <w:r w:rsidR="00B41786">
        <w:t xml:space="preserve">sukcesywnie </w:t>
      </w:r>
      <w:r w:rsidR="00D14BF6">
        <w:t xml:space="preserve">zwiększać swoją energię)  poprzez powolne przyspieszanie w polu elektrycznym przyłożonym do metalu. W izolatorach i półprzewodnikach samoistnych jest to niemożliwe – wymagane jest wzbudzenie o kilka </w:t>
      </w:r>
      <w:proofErr w:type="spellStart"/>
      <w:r w:rsidR="00D14BF6">
        <w:t>eV</w:t>
      </w:r>
      <w:proofErr w:type="spellEnd"/>
      <w:r w:rsidR="00D14BF6">
        <w:t xml:space="preserve">, które nie może być zrealizowane poprzez dodanie energii od zewnętrznego pola elektrycznego (gdyż jest </w:t>
      </w:r>
      <w:r w:rsidR="00B41786">
        <w:t>o</w:t>
      </w:r>
      <w:r w:rsidR="00D14BF6">
        <w:t>na zbyt mała</w:t>
      </w:r>
      <w:r w:rsidR="00B41786">
        <w:t xml:space="preserve"> dla typowych pól nierozrywających kryształu</w:t>
      </w:r>
      <w:r w:rsidR="00D14BF6">
        <w:t xml:space="preserve">). Takie wzbudzenia realizuje się na ogół optycznie. </w:t>
      </w:r>
    </w:p>
    <w:p w:rsidR="00804D93" w:rsidRDefault="00804D93" w:rsidP="00207D6E">
      <w:pPr>
        <w:rPr>
          <w:sz w:val="24"/>
          <w:szCs w:val="24"/>
        </w:rPr>
      </w:pPr>
    </w:p>
    <w:p w:rsidR="002777F5" w:rsidRDefault="002777F5" w:rsidP="002777F5">
      <w:pPr>
        <w:pStyle w:val="Bezodstpw1"/>
        <w:jc w:val="both"/>
        <w:rPr>
          <w:szCs w:val="32"/>
        </w:rPr>
      </w:pPr>
      <w:r>
        <w:rPr>
          <w:szCs w:val="32"/>
        </w:rPr>
        <w:t xml:space="preserve">Wykład 3. </w:t>
      </w:r>
    </w:p>
    <w:p w:rsidR="002777F5" w:rsidRPr="00963331" w:rsidRDefault="002777F5" w:rsidP="002777F5">
      <w:pPr>
        <w:pStyle w:val="Bezodstpw1"/>
        <w:jc w:val="both"/>
        <w:rPr>
          <w:szCs w:val="32"/>
        </w:rPr>
      </w:pPr>
      <w:r>
        <w:t>3 godziny</w:t>
      </w:r>
    </w:p>
    <w:p w:rsidR="002777F5" w:rsidRPr="00076472" w:rsidRDefault="002777F5" w:rsidP="00076472">
      <w:pPr>
        <w:pStyle w:val="Nagwek1"/>
        <w:jc w:val="both"/>
      </w:pPr>
      <w:r>
        <w:t xml:space="preserve">Metody obliczeniowe i wybrane struktury </w:t>
      </w:r>
      <w:proofErr w:type="spellStart"/>
      <w:r>
        <w:t>grafenowe</w:t>
      </w:r>
      <w:proofErr w:type="spellEnd"/>
    </w:p>
    <w:p w:rsidR="00804D93" w:rsidRDefault="00804D93" w:rsidP="00076472">
      <w:pPr>
        <w:pStyle w:val="Nagwek2"/>
        <w:jc w:val="both"/>
      </w:pPr>
      <w:r w:rsidRPr="00197924">
        <w:t xml:space="preserve">Przestrzenie modelowe. </w:t>
      </w:r>
    </w:p>
    <w:p w:rsidR="00804D93" w:rsidRDefault="00804D93" w:rsidP="00C15661">
      <w:pPr>
        <w:jc w:val="both"/>
      </w:pPr>
      <w:r>
        <w:t>Zamiast roz</w:t>
      </w:r>
      <w:r w:rsidR="00076472">
        <w:t>wiązywać równanie różniczkowe (2</w:t>
      </w:r>
      <w:r>
        <w:t xml:space="preserve">) można przybliżyć funkcję falową  w skończonej bazie </w:t>
      </w:r>
      <w:r w:rsidR="00280615">
        <w:t xml:space="preserve">N </w:t>
      </w:r>
      <w:r>
        <w:t>funkcji</w:t>
      </w:r>
      <w:r w:rsidR="00905489">
        <w:t xml:space="preserve"> </w:t>
      </w:r>
      <w:r w:rsidR="0058241D">
        <w:t xml:space="preserve"> </w:t>
      </w:r>
      <w:r w:rsidR="0058241D" w:rsidRPr="00280615">
        <w:rPr>
          <w:rFonts w:ascii="Times New Roman" w:hAnsi="Times New Roman"/>
          <w:sz w:val="28"/>
          <w:szCs w:val="28"/>
        </w:rPr>
        <w:t>φ</w:t>
      </w:r>
      <w:r w:rsidR="0058241D">
        <w:t xml:space="preserve"> </w:t>
      </w:r>
      <w:r w:rsidR="00905489">
        <w:t xml:space="preserve"> </w:t>
      </w:r>
      <w:r w:rsidR="0058241D">
        <w:t>(np</w:t>
      </w:r>
      <w:r>
        <w:t>. wzajemnie  ortogonalnych i unormowanych - ortonormalnych)</w:t>
      </w:r>
    </w:p>
    <w:p w:rsidR="006B7CBF" w:rsidRPr="00D01BF9" w:rsidRDefault="00804D93" w:rsidP="00C15661">
      <w:pPr>
        <w:jc w:val="both"/>
      </w:pPr>
      <w:r w:rsidRPr="00D01BF9">
        <w:tab/>
      </w:r>
      <w:r w:rsidRPr="00D01BF9">
        <w:tab/>
      </w:r>
      <w:r w:rsidR="006B7CBF" w:rsidRPr="00D01BF9">
        <w:tab/>
      </w:r>
      <w:r w:rsidR="006B7CBF" w:rsidRPr="00D01BF9">
        <w:tab/>
      </w:r>
      <w:r w:rsidR="006B7CBF" w:rsidRPr="00D01BF9">
        <w:tab/>
      </w:r>
      <w:r w:rsidR="00076472" w:rsidRPr="00D01BF9">
        <w:object w:dxaOrig="1120" w:dyaOrig="680">
          <v:shape id="_x0000_i1055" type="#_x0000_t75" style="width:73.25pt;height:45.1pt" o:ole="">
            <v:imagedata r:id="rId92" o:title=""/>
          </v:shape>
          <o:OLEObject Type="Embed" ProgID="Equation.3" ShapeID="_x0000_i1055" DrawAspect="Content" ObjectID="_1433861988" r:id="rId93"/>
        </w:object>
      </w:r>
      <w:r w:rsidRPr="00D01BF9">
        <w:tab/>
      </w:r>
      <w:r w:rsidRPr="00D01BF9">
        <w:tab/>
      </w:r>
      <w:r w:rsidRPr="00D01BF9">
        <w:tab/>
      </w:r>
      <w:r w:rsidR="00E26385">
        <w:tab/>
        <w:t xml:space="preserve">          </w:t>
      </w:r>
      <w:r w:rsidR="00E26385">
        <w:tab/>
      </w:r>
      <w:r w:rsidR="00E94946">
        <w:t xml:space="preserve">  </w:t>
      </w:r>
      <w:r w:rsidR="00E26385">
        <w:t>(7)</w:t>
      </w:r>
    </w:p>
    <w:p w:rsidR="00804D93" w:rsidRDefault="006B7CBF" w:rsidP="00C15661">
      <w:pPr>
        <w:jc w:val="both"/>
      </w:pPr>
      <w:r>
        <w:t xml:space="preserve">i  </w:t>
      </w:r>
      <w:r w:rsidR="00804D93">
        <w:t xml:space="preserve">przybliżyć poszukiwaną  energię układu jako </w:t>
      </w:r>
    </w:p>
    <w:p w:rsidR="00804D93" w:rsidRPr="00D01BF9" w:rsidRDefault="00905489" w:rsidP="00C15661">
      <w:pPr>
        <w:ind w:left="2124" w:firstLine="708"/>
        <w:jc w:val="both"/>
      </w:pPr>
      <w:r w:rsidRPr="00D01BF9">
        <w:t xml:space="preserve">    </w:t>
      </w:r>
      <w:r w:rsidRPr="00D01BF9">
        <w:object w:dxaOrig="1640" w:dyaOrig="320">
          <v:shape id="_x0000_i1056" type="#_x0000_t75" style="width:119.6pt;height:22.55pt" o:ole="">
            <v:imagedata r:id="rId94" o:title=""/>
          </v:shape>
          <o:OLEObject Type="Embed" ProgID="Equation.3" ShapeID="_x0000_i1056" DrawAspect="Content" ObjectID="_1433861989" r:id="rId95"/>
        </w:object>
      </w:r>
      <w:r w:rsidR="00C15661">
        <w:t>.</w:t>
      </w:r>
      <w:r w:rsidR="00804D93" w:rsidRPr="00D01BF9">
        <w:tab/>
      </w:r>
      <w:r w:rsidR="00804D93" w:rsidRPr="00D01BF9">
        <w:tab/>
      </w:r>
      <w:r w:rsidR="00804D93" w:rsidRPr="00D01BF9">
        <w:tab/>
      </w:r>
      <w:r w:rsidR="00804D93" w:rsidRPr="00D01BF9">
        <w:tab/>
      </w:r>
      <w:r w:rsidR="00E26385">
        <w:tab/>
      </w:r>
      <w:r w:rsidR="00E94946">
        <w:t xml:space="preserve">  </w:t>
      </w:r>
      <w:r w:rsidR="00804D93" w:rsidRPr="00D01BF9">
        <w:t>(</w:t>
      </w:r>
      <w:r w:rsidR="00E26385">
        <w:t>8</w:t>
      </w:r>
      <w:r w:rsidR="00804D93" w:rsidRPr="00D01BF9">
        <w:t>)</w:t>
      </w:r>
    </w:p>
    <w:p w:rsidR="00804D93" w:rsidRPr="00D01BF9" w:rsidRDefault="00804D93" w:rsidP="00C15661">
      <w:pPr>
        <w:jc w:val="both"/>
      </w:pPr>
      <w:r w:rsidRPr="00D01BF9">
        <w:t>W bazie funkcji</w:t>
      </w:r>
      <w:r w:rsidR="0058241D" w:rsidRPr="00D01BF9">
        <w:t xml:space="preserve">  </w:t>
      </w:r>
      <w:proofErr w:type="spellStart"/>
      <w:r w:rsidR="0058241D" w:rsidRPr="009D1E38">
        <w:rPr>
          <w:rFonts w:ascii="Times New Roman" w:hAnsi="Times New Roman"/>
          <w:i/>
          <w:sz w:val="32"/>
          <w:szCs w:val="32"/>
        </w:rPr>
        <w:t>φ</w:t>
      </w:r>
      <w:r w:rsidR="0058241D" w:rsidRPr="009D1E38">
        <w:rPr>
          <w:rFonts w:ascii="Times New Roman" w:hAnsi="Times New Roman"/>
          <w:i/>
          <w:sz w:val="32"/>
          <w:szCs w:val="32"/>
          <w:vertAlign w:val="subscript"/>
        </w:rPr>
        <w:t>i</w:t>
      </w:r>
      <w:proofErr w:type="spellEnd"/>
      <w:r w:rsidR="0058241D" w:rsidRPr="009D1E38">
        <w:rPr>
          <w:i/>
          <w:sz w:val="32"/>
          <w:szCs w:val="32"/>
        </w:rPr>
        <w:t xml:space="preserve"> </w:t>
      </w:r>
      <w:r w:rsidRPr="00D01BF9">
        <w:t xml:space="preserve"> </w:t>
      </w:r>
      <w:r w:rsidR="00905489" w:rsidRPr="00D01BF9">
        <w:t xml:space="preserve"> wyrażenie</w:t>
      </w:r>
      <w:r w:rsidR="00B631CB">
        <w:t xml:space="preserve"> </w:t>
      </w:r>
      <m:oMath>
        <m:r>
          <w:rPr>
            <w:rFonts w:ascii="Cambria Math" w:hAnsi="Cambria Math"/>
            <w:sz w:val="28"/>
            <w:szCs w:val="28"/>
          </w:rPr>
          <m:t>&lt;ψ</m:t>
        </m:r>
        <m:d>
          <m:dPr>
            <m:begChr m:val="|"/>
            <m:endChr m:val="|"/>
            <m:ctrlPr>
              <w:rPr>
                <w:rFonts w:ascii="Cambria Math" w:hAnsi="Cambria Math"/>
                <w:i/>
                <w:sz w:val="28"/>
                <w:szCs w:val="28"/>
              </w:rPr>
            </m:ctrlPr>
          </m:dPr>
          <m:e>
            <m:r>
              <w:rPr>
                <w:rFonts w:ascii="Cambria Math" w:hAnsi="Cambria Math"/>
                <w:sz w:val="28"/>
                <w:szCs w:val="28"/>
              </w:rPr>
              <m:t>H</m:t>
            </m:r>
          </m:e>
        </m:d>
        <m:r>
          <w:rPr>
            <w:rFonts w:ascii="Cambria Math" w:hAnsi="Cambria Math"/>
            <w:sz w:val="28"/>
            <w:szCs w:val="28"/>
          </w:rPr>
          <m:t>ψ&gt;</m:t>
        </m:r>
      </m:oMath>
      <w:r w:rsidR="0058241D" w:rsidRPr="00D01BF9">
        <w:t xml:space="preserve">, a właściwie zbiór </w:t>
      </w:r>
      <w:r w:rsidR="00905489" w:rsidRPr="00D01BF9">
        <w:t>liczb</w:t>
      </w:r>
      <w:r w:rsidR="006F2233" w:rsidRPr="00D01BF9">
        <w:t xml:space="preserve">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ij</m:t>
            </m:r>
          </m:sub>
        </m:sSub>
        <m:r>
          <w:rPr>
            <w:rFonts w:ascii="Cambria Math" w:hAnsi="Cambria Math"/>
            <w:sz w:val="28"/>
            <w:szCs w:val="28"/>
          </w:rPr>
          <m:t>=&lt;</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i</m:t>
            </m:r>
          </m:sub>
        </m:sSub>
        <m:r>
          <w:rPr>
            <w:rFonts w:ascii="Cambria Math" w:hAnsi="Cambria Math"/>
            <w:sz w:val="28"/>
            <w:szCs w:val="28"/>
          </w:rPr>
          <m:t>|H|</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j</m:t>
            </m:r>
          </m:sub>
        </m:sSub>
        <m:r>
          <w:rPr>
            <w:rFonts w:ascii="Cambria Math" w:hAnsi="Cambria Math"/>
            <w:sz w:val="28"/>
            <w:szCs w:val="28"/>
          </w:rPr>
          <m:t>&gt;</m:t>
        </m:r>
      </m:oMath>
      <w:r w:rsidR="0058241D" w:rsidRPr="00D01BF9">
        <w:t>,</w:t>
      </w:r>
      <w:r w:rsidR="00905489" w:rsidRPr="00D01BF9">
        <w:t xml:space="preserve"> </w:t>
      </w:r>
      <w:r w:rsidRPr="00D01BF9">
        <w:t xml:space="preserve"> przyjmuje postać  </w:t>
      </w:r>
      <w:r w:rsidR="0058241D" w:rsidRPr="00D01BF9">
        <w:t xml:space="preserve">macierzy,  </w:t>
      </w:r>
      <w:r w:rsidRPr="00D01BF9">
        <w:t>a zagadnienie</w:t>
      </w:r>
      <w:r w:rsidR="001B26B3">
        <w:t xml:space="preserve"> </w:t>
      </w:r>
      <m:oMath>
        <m:r>
          <w:rPr>
            <w:rFonts w:ascii="Cambria Math" w:hAnsi="Times New Roman"/>
            <w:sz w:val="28"/>
            <w:szCs w:val="28"/>
          </w:rPr>
          <m:t>H</m:t>
        </m:r>
        <m:r>
          <m:rPr>
            <m:sty m:val="p"/>
          </m:rPr>
          <w:rPr>
            <w:rFonts w:ascii="Times New Roman" w:hAnsi="Times New Roman"/>
            <w:sz w:val="28"/>
            <w:szCs w:val="28"/>
          </w:rPr>
          <m:t>Ψ</m:t>
        </m:r>
        <m:d>
          <m:dPr>
            <m:ctrlPr>
              <w:rPr>
                <w:rFonts w:ascii="Cambria Math" w:hAnsi="Times New Roman"/>
                <w:i/>
                <w:sz w:val="28"/>
                <w:szCs w:val="28"/>
              </w:rPr>
            </m:ctrlPr>
          </m:dPr>
          <m:e>
            <m:r>
              <m:rPr>
                <m:sty m:val="bi"/>
              </m:rPr>
              <w:rPr>
                <w:rFonts w:ascii="Cambria Math" w:hAnsi="Cambria Math"/>
                <w:sz w:val="28"/>
                <w:szCs w:val="28"/>
              </w:rPr>
              <m:t>x</m:t>
            </m:r>
          </m:e>
        </m:d>
        <m:r>
          <w:rPr>
            <w:rFonts w:ascii="Cambria Math" w:hAnsi="Times New Roman"/>
            <w:sz w:val="28"/>
            <w:szCs w:val="28"/>
          </w:rPr>
          <m:t>=</m:t>
        </m:r>
        <m:r>
          <w:rPr>
            <w:rFonts w:ascii="Cambria Math" w:hAnsi="Cambria Math"/>
            <w:sz w:val="28"/>
            <w:szCs w:val="28"/>
          </w:rPr>
          <m:t>E</m:t>
        </m:r>
        <m:r>
          <m:rPr>
            <m:sty m:val="p"/>
          </m:rPr>
          <w:rPr>
            <w:rFonts w:ascii="Times New Roman" w:hAnsi="Times New Roman"/>
            <w:sz w:val="28"/>
            <w:szCs w:val="28"/>
          </w:rPr>
          <m:t>Ψ</m:t>
        </m:r>
        <m:d>
          <m:dPr>
            <m:ctrlPr>
              <w:rPr>
                <w:rFonts w:ascii="Cambria Math" w:hAnsi="Times New Roman"/>
                <w:i/>
                <w:sz w:val="28"/>
                <w:szCs w:val="28"/>
              </w:rPr>
            </m:ctrlPr>
          </m:dPr>
          <m:e>
            <m:r>
              <m:rPr>
                <m:sty m:val="bi"/>
              </m:rPr>
              <w:rPr>
                <w:rFonts w:ascii="Cambria Math" w:hAnsi="Cambria Math"/>
                <w:sz w:val="28"/>
                <w:szCs w:val="28"/>
              </w:rPr>
              <m:t>x</m:t>
            </m:r>
          </m:e>
        </m:d>
      </m:oMath>
      <w:r w:rsidRPr="00D01BF9">
        <w:t xml:space="preserve"> </w:t>
      </w:r>
      <w:r>
        <w:t xml:space="preserve"> </w:t>
      </w:r>
      <w:r w:rsidR="0058241D">
        <w:t xml:space="preserve">(równanie 1) przyjmuje </w:t>
      </w:r>
      <w:r>
        <w:t xml:space="preserve">postać zagadnienia własnego dla macierzy hamiltonianu  </w:t>
      </w:r>
      <w:r w:rsidRPr="00D01BF9">
        <w:rPr>
          <w:i/>
          <w:sz w:val="28"/>
          <w:szCs w:val="28"/>
        </w:rPr>
        <w:t xml:space="preserve">H </w:t>
      </w:r>
      <w:r w:rsidRPr="00D01BF9">
        <w:rPr>
          <w:b/>
          <w:i/>
        </w:rPr>
        <w:t xml:space="preserve"> </w:t>
      </w:r>
    </w:p>
    <w:p w:rsidR="00804D93" w:rsidRDefault="00693855" w:rsidP="00C15661">
      <w:pPr>
        <w:ind w:left="1416" w:firstLine="708"/>
        <w:jc w:val="both"/>
      </w:pPr>
      <w:r w:rsidRPr="0068579C">
        <w:rPr>
          <w:position w:val="-50"/>
        </w:rPr>
        <w:object w:dxaOrig="3000" w:dyaOrig="1120">
          <v:shape id="_x0000_i1057" type="#_x0000_t75" style="width:206.6pt;height:77.65pt" o:ole="">
            <v:imagedata r:id="rId96" o:title=""/>
          </v:shape>
          <o:OLEObject Type="Embed" ProgID="Equation.3" ShapeID="_x0000_i1057" DrawAspect="Content" ObjectID="_1433861990" r:id="rId97"/>
        </w:object>
      </w:r>
      <w:r w:rsidR="00E26385">
        <w:tab/>
      </w:r>
      <w:r w:rsidR="00E26385">
        <w:tab/>
      </w:r>
      <w:r w:rsidR="00E26385">
        <w:tab/>
      </w:r>
      <w:r w:rsidR="00E26385">
        <w:tab/>
      </w:r>
      <w:r w:rsidR="00B631CB">
        <w:t xml:space="preserve"> </w:t>
      </w:r>
      <w:r w:rsidR="00E26385">
        <w:t>(9</w:t>
      </w:r>
      <w:r w:rsidR="0023419E">
        <w:t>)</w:t>
      </w:r>
    </w:p>
    <w:p w:rsidR="00804D93" w:rsidRPr="0023419E" w:rsidRDefault="00D01BF9" w:rsidP="00C15661">
      <w:pPr>
        <w:jc w:val="both"/>
      </w:pPr>
      <w:r>
        <w:t>R</w:t>
      </w:r>
      <w:r w:rsidR="00804D93">
        <w:t xml:space="preserve">ozwiązanie polega na ZDIAGONALIZOWANIU macierzy </w:t>
      </w:r>
      <w:r w:rsidR="00804D93" w:rsidRPr="00D01BF9">
        <w:rPr>
          <w:i/>
          <w:sz w:val="28"/>
          <w:szCs w:val="28"/>
        </w:rPr>
        <w:t>H</w:t>
      </w:r>
      <w:r>
        <w:rPr>
          <w:i/>
        </w:rPr>
        <w:t>.</w:t>
      </w:r>
      <w:r>
        <w:t xml:space="preserve"> Diagonalizacji dokonuje się na ogół za pomocą transformacji  ortogonalnej (lub unitarnej gdy </w:t>
      </w:r>
      <w:r w:rsidRPr="00D01BF9">
        <w:rPr>
          <w:i/>
          <w:sz w:val="28"/>
          <w:szCs w:val="28"/>
        </w:rPr>
        <w:t>H</w:t>
      </w:r>
      <w:r>
        <w:t xml:space="preserve"> jest zespolona) </w:t>
      </w:r>
      <w:r w:rsidRPr="00D01BF9">
        <w:rPr>
          <w:i/>
          <w:sz w:val="28"/>
          <w:szCs w:val="28"/>
        </w:rPr>
        <w:t>S</w:t>
      </w:r>
      <w:r>
        <w:t xml:space="preserve">, takiej, że  </w:t>
      </w:r>
      <w:r w:rsidRPr="00D01BF9">
        <w:rPr>
          <w:i/>
          <w:sz w:val="28"/>
          <w:szCs w:val="28"/>
        </w:rPr>
        <w:t>SHS</w:t>
      </w:r>
      <w:r w:rsidRPr="009A6CF8">
        <w:rPr>
          <w:i/>
          <w:sz w:val="28"/>
          <w:szCs w:val="28"/>
          <w:vertAlign w:val="superscript"/>
        </w:rPr>
        <w:t>T</w:t>
      </w:r>
      <w:r w:rsidRPr="00D01BF9">
        <w:rPr>
          <w:i/>
          <w:sz w:val="28"/>
          <w:szCs w:val="28"/>
        </w:rPr>
        <w:t xml:space="preserve"> = D</w:t>
      </w:r>
      <w:r>
        <w:t xml:space="preserve">, gdzie </w:t>
      </w:r>
      <w:r w:rsidRPr="00D01BF9">
        <w:rPr>
          <w:i/>
          <w:sz w:val="28"/>
          <w:szCs w:val="28"/>
        </w:rPr>
        <w:t>D</w:t>
      </w:r>
      <w:r>
        <w:t xml:space="preserve"> jest diagonalna, a wartości na diagonali są wartościami własnymi macierzy </w:t>
      </w:r>
      <w:r w:rsidRPr="00D01BF9">
        <w:rPr>
          <w:i/>
          <w:sz w:val="28"/>
          <w:szCs w:val="28"/>
        </w:rPr>
        <w:t>H</w:t>
      </w:r>
      <w:r>
        <w:t>.</w:t>
      </w:r>
      <w:r w:rsidR="0068579C">
        <w:t xml:space="preserve"> O</w:t>
      </w:r>
      <w:r w:rsidR="00804D93">
        <w:t xml:space="preserve">trzymujemy  N rozwiązań </w:t>
      </w:r>
      <w:r w:rsidR="00804D93" w:rsidRPr="00D01BF9">
        <w:t xml:space="preserve"> </w:t>
      </w:r>
      <w:proofErr w:type="spellStart"/>
      <w:r w:rsidR="00804D93" w:rsidRPr="00693855">
        <w:rPr>
          <w:sz w:val="28"/>
          <w:szCs w:val="28"/>
        </w:rPr>
        <w:t>E</w:t>
      </w:r>
      <w:r w:rsidR="00804D93" w:rsidRPr="00693855">
        <w:rPr>
          <w:sz w:val="28"/>
          <w:szCs w:val="28"/>
          <w:vertAlign w:val="subscript"/>
        </w:rPr>
        <w:t>i</w:t>
      </w:r>
      <w:proofErr w:type="spellEnd"/>
      <w:r w:rsidR="00804D93" w:rsidRPr="00693855">
        <w:rPr>
          <w:sz w:val="28"/>
          <w:szCs w:val="28"/>
        </w:rPr>
        <w:t xml:space="preserve"> </w:t>
      </w:r>
      <w:r w:rsidR="00804D93">
        <w:t xml:space="preserve"> (niektóre mogą się powtarzać – degeneracja)</w:t>
      </w:r>
      <w:r w:rsidR="00693855">
        <w:t xml:space="preserve">. Te rozwiązania mają swoją interpretację zgodnie z </w:t>
      </w:r>
      <w:r w:rsidR="00693855">
        <w:rPr>
          <w:i/>
        </w:rPr>
        <w:t>zasadą wariacyjną</w:t>
      </w:r>
      <w:r w:rsidR="00693855">
        <w:t xml:space="preserve">, która stoi u podstaw przedstawionej wyżej metody przybliżonej zwanej </w:t>
      </w:r>
      <w:r w:rsidR="00693855">
        <w:rPr>
          <w:i/>
        </w:rPr>
        <w:t>metodą wariacyjną</w:t>
      </w:r>
      <w:r w:rsidR="00693855">
        <w:t xml:space="preserve">.  Kolejne wartości </w:t>
      </w:r>
      <w:proofErr w:type="spellStart"/>
      <w:r w:rsidR="00693855" w:rsidRPr="00693855">
        <w:rPr>
          <w:sz w:val="28"/>
          <w:szCs w:val="28"/>
        </w:rPr>
        <w:t>E</w:t>
      </w:r>
      <w:r w:rsidR="00693855" w:rsidRPr="00693855">
        <w:rPr>
          <w:sz w:val="28"/>
          <w:szCs w:val="28"/>
          <w:vertAlign w:val="subscript"/>
        </w:rPr>
        <w:t>i</w:t>
      </w:r>
      <w:proofErr w:type="spellEnd"/>
      <w:r w:rsidR="00693855">
        <w:rPr>
          <w:sz w:val="28"/>
          <w:szCs w:val="28"/>
          <w:vertAlign w:val="subscript"/>
        </w:rPr>
        <w:t xml:space="preserve"> </w:t>
      </w:r>
      <w:r w:rsidR="00693855">
        <w:t xml:space="preserve"> są górnymi przybliżeniami do kolejnych wartości własnych hamiltonianu, czyli przybliżają kolejne ścisłe energie układu fizycznego reprezentowanego przez hamiltonian </w:t>
      </w:r>
      <w:r w:rsidR="00693855" w:rsidRPr="00693855">
        <w:rPr>
          <w:i/>
          <w:sz w:val="28"/>
          <w:szCs w:val="28"/>
        </w:rPr>
        <w:t>H</w:t>
      </w:r>
      <w:r w:rsidR="00693855">
        <w:t>.</w:t>
      </w:r>
      <w:r w:rsidR="0023419E">
        <w:t xml:space="preserve"> D</w:t>
      </w:r>
      <w:r w:rsidR="00804D93">
        <w:t xml:space="preserve">la układów periodycznych  </w:t>
      </w:r>
      <w:r w:rsidR="00804D93" w:rsidRPr="00D01BF9">
        <w:t xml:space="preserve"> </w:t>
      </w:r>
      <w:proofErr w:type="spellStart"/>
      <w:r w:rsidR="00804D93" w:rsidRPr="0023419E">
        <w:rPr>
          <w:i/>
          <w:sz w:val="28"/>
          <w:szCs w:val="28"/>
        </w:rPr>
        <w:t>H</w:t>
      </w:r>
      <w:r w:rsidR="00804D93" w:rsidRPr="0023419E">
        <w:rPr>
          <w:i/>
          <w:sz w:val="28"/>
          <w:szCs w:val="28"/>
          <w:vertAlign w:val="subscript"/>
        </w:rPr>
        <w:t>ij</w:t>
      </w:r>
      <w:proofErr w:type="spellEnd"/>
      <w:r w:rsidR="00804D93" w:rsidRPr="0023419E">
        <w:rPr>
          <w:i/>
          <w:sz w:val="28"/>
          <w:szCs w:val="28"/>
        </w:rPr>
        <w:t xml:space="preserve"> </w:t>
      </w:r>
      <w:r w:rsidR="00804D93" w:rsidRPr="00D01BF9">
        <w:t xml:space="preserve"> </w:t>
      </w:r>
      <w:r w:rsidR="00804D93">
        <w:t xml:space="preserve">- zależą od </w:t>
      </w:r>
      <w:r w:rsidR="00804D93" w:rsidRPr="0023419E">
        <w:rPr>
          <w:i/>
        </w:rPr>
        <w:t xml:space="preserve"> k</w:t>
      </w:r>
      <w:r w:rsidR="00804D93" w:rsidRPr="00D01BF9">
        <w:t xml:space="preserve"> </w:t>
      </w:r>
      <w:r w:rsidR="00804D93">
        <w:t xml:space="preserve">,  </w:t>
      </w:r>
      <w:r w:rsidR="0023419E">
        <w:t xml:space="preserve">gdyż funkcje falowe (nawet te przybliżone) muszą zależeć od wektora falowego. </w:t>
      </w:r>
      <w:r w:rsidR="00E26385">
        <w:t>Rozwiązując zatem zagadnienie (9</w:t>
      </w:r>
      <w:r w:rsidR="0023419E">
        <w:t>) dla periodycznego układu otrzymujemy  pasma</w:t>
      </w:r>
      <w:r w:rsidR="00804D93">
        <w:t xml:space="preserve">  </w:t>
      </w:r>
      <w:proofErr w:type="spellStart"/>
      <w:r w:rsidR="00804D93" w:rsidRPr="0023419E">
        <w:rPr>
          <w:i/>
          <w:sz w:val="24"/>
          <w:szCs w:val="24"/>
        </w:rPr>
        <w:t>E</w:t>
      </w:r>
      <w:r w:rsidR="00804D93" w:rsidRPr="0023419E">
        <w:rPr>
          <w:i/>
          <w:sz w:val="24"/>
          <w:szCs w:val="24"/>
          <w:vertAlign w:val="subscript"/>
        </w:rPr>
        <w:t>i</w:t>
      </w:r>
      <w:proofErr w:type="spellEnd"/>
      <w:r w:rsidR="00804D93" w:rsidRPr="0023419E">
        <w:rPr>
          <w:i/>
          <w:sz w:val="24"/>
          <w:szCs w:val="24"/>
        </w:rPr>
        <w:t xml:space="preserve"> = </w:t>
      </w:r>
      <w:proofErr w:type="spellStart"/>
      <w:r w:rsidR="00804D93" w:rsidRPr="0023419E">
        <w:rPr>
          <w:i/>
          <w:sz w:val="24"/>
          <w:szCs w:val="24"/>
        </w:rPr>
        <w:t>E</w:t>
      </w:r>
      <w:r w:rsidR="00804D93" w:rsidRPr="0023419E">
        <w:rPr>
          <w:i/>
          <w:sz w:val="24"/>
          <w:szCs w:val="24"/>
          <w:vertAlign w:val="subscript"/>
        </w:rPr>
        <w:t>i</w:t>
      </w:r>
      <w:proofErr w:type="spellEnd"/>
      <w:r w:rsidR="00804D93" w:rsidRPr="0023419E">
        <w:rPr>
          <w:i/>
          <w:sz w:val="24"/>
          <w:szCs w:val="24"/>
        </w:rPr>
        <w:t>(k)</w:t>
      </w:r>
      <w:r w:rsidR="00BD5FC3">
        <w:t xml:space="preserve"> . Żeby rzeczywiści</w:t>
      </w:r>
      <w:r w:rsidR="00E26385">
        <w:t>e otrzymać pasma, zagadnienie (9</w:t>
      </w:r>
      <w:r w:rsidR="00BD5FC3">
        <w:t>) trzeba</w:t>
      </w:r>
      <w:r w:rsidR="0023419E">
        <w:t xml:space="preserve"> rozwiązać dla wielu wartości </w:t>
      </w:r>
      <w:r w:rsidR="0023419E">
        <w:rPr>
          <w:i/>
        </w:rPr>
        <w:t>k</w:t>
      </w:r>
      <w:r w:rsidR="0023419E">
        <w:t xml:space="preserve"> ze strefy </w:t>
      </w:r>
      <w:proofErr w:type="spellStart"/>
      <w:r w:rsidR="0023419E">
        <w:t>Brillouina</w:t>
      </w:r>
      <w:proofErr w:type="spellEnd"/>
      <w:r w:rsidR="0023419E">
        <w:t xml:space="preserve">. </w:t>
      </w:r>
    </w:p>
    <w:p w:rsidR="00683453" w:rsidRDefault="00683453" w:rsidP="00C15661">
      <w:pPr>
        <w:pStyle w:val="Nagwek2"/>
        <w:jc w:val="both"/>
      </w:pPr>
      <w:proofErr w:type="spellStart"/>
      <w:r>
        <w:t>Grafen</w:t>
      </w:r>
      <w:proofErr w:type="spellEnd"/>
      <w:r w:rsidRPr="00197924">
        <w:t>.</w:t>
      </w:r>
    </w:p>
    <w:p w:rsidR="00683453" w:rsidRDefault="00683453" w:rsidP="00C15661">
      <w:pPr>
        <w:jc w:val="both"/>
      </w:pPr>
      <w:proofErr w:type="spellStart"/>
      <w:r>
        <w:t>Grafen</w:t>
      </w:r>
      <w:proofErr w:type="spellEnd"/>
      <w:r>
        <w:t xml:space="preserve"> to dwuwymiarowa sieć rombowa węgla z bazą dwuatomową i wygląda jak sieć heksagonalna Rys. 19. </w:t>
      </w:r>
    </w:p>
    <w:p w:rsidR="00683453" w:rsidRDefault="00683453" w:rsidP="00683453">
      <w:r>
        <w:t>a)</w:t>
      </w:r>
      <w:r w:rsidR="001F16AC">
        <w:rPr>
          <w:noProof/>
          <w:lang w:eastAsia="pl-PL"/>
        </w:rPr>
        <w:drawing>
          <wp:inline distT="0" distB="0" distL="0" distR="0">
            <wp:extent cx="2409190" cy="2067560"/>
            <wp:effectExtent l="19050" t="0" r="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8" cstate="print"/>
                    <a:srcRect/>
                    <a:stretch>
                      <a:fillRect/>
                    </a:stretch>
                  </pic:blipFill>
                  <pic:spPr bwMode="auto">
                    <a:xfrm>
                      <a:off x="0" y="0"/>
                      <a:ext cx="2409190" cy="2067560"/>
                    </a:xfrm>
                    <a:prstGeom prst="rect">
                      <a:avLst/>
                    </a:prstGeom>
                    <a:noFill/>
                    <a:ln w="9525">
                      <a:noFill/>
                      <a:miter lim="800000"/>
                      <a:headEnd/>
                      <a:tailEnd/>
                    </a:ln>
                  </pic:spPr>
                </pic:pic>
              </a:graphicData>
            </a:graphic>
          </wp:inline>
        </w:drawing>
      </w:r>
      <w:r>
        <w:t xml:space="preserve">   b)   </w:t>
      </w:r>
      <w:r w:rsidR="001F16AC">
        <w:rPr>
          <w:noProof/>
          <w:lang w:eastAsia="pl-PL"/>
        </w:rPr>
        <w:drawing>
          <wp:inline distT="0" distB="0" distL="0" distR="0">
            <wp:extent cx="2210435" cy="2067560"/>
            <wp:effectExtent l="19050" t="0" r="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9" cstate="print"/>
                    <a:srcRect/>
                    <a:stretch>
                      <a:fillRect/>
                    </a:stretch>
                  </pic:blipFill>
                  <pic:spPr bwMode="auto">
                    <a:xfrm>
                      <a:off x="0" y="0"/>
                      <a:ext cx="2210435" cy="2067560"/>
                    </a:xfrm>
                    <a:prstGeom prst="rect">
                      <a:avLst/>
                    </a:prstGeom>
                    <a:noFill/>
                    <a:ln w="9525">
                      <a:noFill/>
                      <a:miter lim="800000"/>
                      <a:headEnd/>
                      <a:tailEnd/>
                    </a:ln>
                  </pic:spPr>
                </pic:pic>
              </a:graphicData>
            </a:graphic>
          </wp:inline>
        </w:drawing>
      </w:r>
    </w:p>
    <w:p w:rsidR="00683453" w:rsidRPr="000F5A1F" w:rsidRDefault="00683453" w:rsidP="00683453">
      <w:pPr>
        <w:jc w:val="both"/>
        <w:rPr>
          <w:i/>
          <w:iCs/>
        </w:rPr>
      </w:pPr>
      <w:r>
        <w:rPr>
          <w:rStyle w:val="Wyrnieniedelikatne1"/>
        </w:rPr>
        <w:t xml:space="preserve">Rys.19. a) Heksagonalna sieć </w:t>
      </w:r>
      <w:proofErr w:type="spellStart"/>
      <w:r>
        <w:rPr>
          <w:rStyle w:val="Wyrnieniedelikatne1"/>
        </w:rPr>
        <w:t>grafenu</w:t>
      </w:r>
      <w:proofErr w:type="spellEnd"/>
      <w:r>
        <w:rPr>
          <w:rStyle w:val="Wyrnieniedelikatne1"/>
        </w:rPr>
        <w:t>. Komórka elementarna zawiera dwa atomy węgla. R</w:t>
      </w:r>
      <w:r w:rsidRPr="00683453">
        <w:rPr>
          <w:rStyle w:val="Wyrnieniedelikatne1"/>
          <w:vertAlign w:val="subscript"/>
        </w:rPr>
        <w:t>1</w:t>
      </w:r>
      <w:r>
        <w:rPr>
          <w:rStyle w:val="Wyrnieniedelikatne1"/>
        </w:rPr>
        <w:t xml:space="preserve"> i R</w:t>
      </w:r>
      <w:r w:rsidRPr="00683453">
        <w:rPr>
          <w:rStyle w:val="Wyrnieniedelikatne1"/>
          <w:vertAlign w:val="subscript"/>
        </w:rPr>
        <w:t>2</w:t>
      </w:r>
      <w:r>
        <w:rPr>
          <w:rStyle w:val="Wyrnieniedelikatne1"/>
        </w:rPr>
        <w:t xml:space="preserve"> to dwa wektory bazowe sieci (z kich kombinacji powstają wektory translacji wskazujące i powielające </w:t>
      </w:r>
      <w:r w:rsidRPr="000F5A1F">
        <w:rPr>
          <w:rStyle w:val="Wyrnieniedelikatne1"/>
          <w:i w:val="0"/>
          <w:iCs w:val="0"/>
        </w:rPr>
        <w:t xml:space="preserve">kolejne komórki elementarne </w:t>
      </w:r>
      <w:proofErr w:type="spellStart"/>
      <w:r w:rsidRPr="000F5A1F">
        <w:rPr>
          <w:rStyle w:val="Wyrnieniedelikatne1"/>
          <w:i w:val="0"/>
          <w:iCs w:val="0"/>
        </w:rPr>
        <w:t>grafenu</w:t>
      </w:r>
      <w:proofErr w:type="spellEnd"/>
      <w:r w:rsidRPr="000F5A1F">
        <w:rPr>
          <w:rStyle w:val="Wyrnieniedelikatne1"/>
          <w:i w:val="0"/>
          <w:iCs w:val="0"/>
        </w:rPr>
        <w:t xml:space="preserve">. b) Model </w:t>
      </w:r>
      <w:proofErr w:type="spellStart"/>
      <w:r w:rsidRPr="000F5A1F">
        <w:rPr>
          <w:rStyle w:val="Wyrnieniedelikatne1"/>
          <w:i w:val="0"/>
          <w:iCs w:val="0"/>
        </w:rPr>
        <w:t>grafenu</w:t>
      </w:r>
      <w:proofErr w:type="spellEnd"/>
      <w:r w:rsidRPr="000F5A1F">
        <w:rPr>
          <w:rStyle w:val="Wyrnieniedelikatne1"/>
          <w:i w:val="0"/>
          <w:iCs w:val="0"/>
        </w:rPr>
        <w:t>.</w:t>
      </w:r>
      <w:r w:rsidRPr="000F5A1F">
        <w:rPr>
          <w:i/>
          <w:iCs/>
        </w:rPr>
        <w:t xml:space="preserve"> </w:t>
      </w:r>
      <w:r w:rsidR="00902928" w:rsidRPr="00590554">
        <w:rPr>
          <w:rStyle w:val="Wyrnieniedelikatne1"/>
          <w:iCs w:val="0"/>
        </w:rPr>
        <w:t>http://en.wikipedia.org/wiki/Graphene</w:t>
      </w:r>
    </w:p>
    <w:p w:rsidR="0002381C" w:rsidRPr="00A85D5B" w:rsidRDefault="00C15661" w:rsidP="00A85D5B">
      <w:pPr>
        <w:jc w:val="both"/>
      </w:pPr>
      <w:proofErr w:type="spellStart"/>
      <w:r>
        <w:t>Grafen</w:t>
      </w:r>
      <w:proofErr w:type="spellEnd"/>
      <w:r w:rsidR="00A85D5B">
        <w:t xml:space="preserve"> został po raz pierwszy otrzymany w 2005 roku przez </w:t>
      </w:r>
      <w:proofErr w:type="spellStart"/>
      <w:r w:rsidR="00A85D5B">
        <w:t>Geima</w:t>
      </w:r>
      <w:proofErr w:type="spellEnd"/>
      <w:r w:rsidR="00A85D5B">
        <w:t xml:space="preserve"> i </w:t>
      </w:r>
      <w:proofErr w:type="spellStart"/>
      <w:r w:rsidR="00A85D5B">
        <w:t>Novoselova</w:t>
      </w:r>
      <w:proofErr w:type="spellEnd"/>
      <w:r w:rsidR="00A85D5B">
        <w:t xml:space="preserve">, którzy w 2010 roku zostali za to uhonorowani nagrodą Nobla. Pojedyncze warstwy </w:t>
      </w:r>
      <w:proofErr w:type="spellStart"/>
      <w:r w:rsidR="00A85D5B">
        <w:t>grafenu</w:t>
      </w:r>
      <w:proofErr w:type="spellEnd"/>
      <w:r w:rsidR="00A85D5B">
        <w:t xml:space="preserve"> otrzymali oni odrywając </w:t>
      </w:r>
      <w:r>
        <w:t xml:space="preserve">za pomocą taśmy </w:t>
      </w:r>
      <w:proofErr w:type="spellStart"/>
      <w:r>
        <w:t>Scotch</w:t>
      </w:r>
      <w:proofErr w:type="spellEnd"/>
      <w:r>
        <w:t xml:space="preserve"> </w:t>
      </w:r>
      <w:r w:rsidR="00A85D5B">
        <w:t>kolejne warst</w:t>
      </w:r>
      <w:r>
        <w:t>w</w:t>
      </w:r>
      <w:r w:rsidR="00A85D5B">
        <w:t>y z grafitu pozostawi</w:t>
      </w:r>
      <w:r>
        <w:t>onego na podłożu przez „ołówek”. Bardzo ła</w:t>
      </w:r>
      <w:r w:rsidR="00A85D5B">
        <w:t>two jest rozpoznać pojedynczą warstwę, gdyż jest ona przezroczysta, podczas gdy już warstwa podwójna znaczącą tłumi światło. Obecnie grafem otrzymuje się bardziej wyrafinowanymi metodami, np. przez</w:t>
      </w:r>
      <w:r>
        <w:t xml:space="preserve"> odparowanie krzemu z warstw </w:t>
      </w:r>
      <w:proofErr w:type="spellStart"/>
      <w:r>
        <w:t>SiC</w:t>
      </w:r>
      <w:proofErr w:type="spellEnd"/>
      <w:r w:rsidR="00A85D5B">
        <w:t xml:space="preserve"> lub przez osadzanie metodą CVD. Przykładowe obrazy </w:t>
      </w:r>
      <w:r w:rsidR="00A85D5B">
        <w:lastRenderedPageBreak/>
        <w:t xml:space="preserve">pojedynczych płatków </w:t>
      </w:r>
      <w:proofErr w:type="spellStart"/>
      <w:r w:rsidR="00A85D5B">
        <w:t>grafenu</w:t>
      </w:r>
      <w:proofErr w:type="spellEnd"/>
      <w:r w:rsidR="00A85D5B">
        <w:t xml:space="preserve"> otrzymane za pomocą mikroskopii skaningowej i tunelowej pokazane są na Rys. 20. </w:t>
      </w:r>
    </w:p>
    <w:p w:rsidR="0002381C" w:rsidRDefault="0002381C" w:rsidP="0002381C">
      <w:r>
        <w:t xml:space="preserve">        </w:t>
      </w:r>
      <w:r w:rsidR="001F16AC">
        <w:rPr>
          <w:noProof/>
          <w:lang w:eastAsia="pl-PL"/>
        </w:rPr>
        <w:drawing>
          <wp:inline distT="0" distB="0" distL="0" distR="0">
            <wp:extent cx="1804670" cy="1749425"/>
            <wp:effectExtent l="19050" t="0" r="0"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0" cstate="print"/>
                    <a:srcRect/>
                    <a:stretch>
                      <a:fillRect/>
                    </a:stretch>
                  </pic:blipFill>
                  <pic:spPr bwMode="auto">
                    <a:xfrm>
                      <a:off x="0" y="0"/>
                      <a:ext cx="1804670" cy="1749425"/>
                    </a:xfrm>
                    <a:prstGeom prst="rect">
                      <a:avLst/>
                    </a:prstGeom>
                    <a:noFill/>
                    <a:ln w="9525">
                      <a:noFill/>
                      <a:miter lim="800000"/>
                      <a:headEnd/>
                      <a:tailEnd/>
                    </a:ln>
                  </pic:spPr>
                </pic:pic>
              </a:graphicData>
            </a:graphic>
          </wp:inline>
        </w:drawing>
      </w:r>
      <w:r>
        <w:t xml:space="preserve">      </w:t>
      </w:r>
      <w:r w:rsidR="001F16AC">
        <w:rPr>
          <w:noProof/>
          <w:lang w:eastAsia="pl-PL"/>
        </w:rPr>
        <w:drawing>
          <wp:inline distT="0" distB="0" distL="0" distR="0">
            <wp:extent cx="1884680" cy="1804670"/>
            <wp:effectExtent l="19050" t="0" r="1270"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1" cstate="print"/>
                    <a:srcRect/>
                    <a:stretch>
                      <a:fillRect/>
                    </a:stretch>
                  </pic:blipFill>
                  <pic:spPr bwMode="auto">
                    <a:xfrm>
                      <a:off x="0" y="0"/>
                      <a:ext cx="1884680" cy="1804670"/>
                    </a:xfrm>
                    <a:prstGeom prst="rect">
                      <a:avLst/>
                    </a:prstGeom>
                    <a:noFill/>
                    <a:ln w="9525">
                      <a:noFill/>
                      <a:miter lim="800000"/>
                      <a:headEnd/>
                      <a:tailEnd/>
                    </a:ln>
                  </pic:spPr>
                </pic:pic>
              </a:graphicData>
            </a:graphic>
          </wp:inline>
        </w:drawing>
      </w:r>
    </w:p>
    <w:p w:rsidR="00902928" w:rsidRDefault="00A85D5B" w:rsidP="00902928">
      <w:pPr>
        <w:spacing w:after="0" w:line="240" w:lineRule="auto"/>
        <w:rPr>
          <w:rStyle w:val="Wyrnieniedelikatne1"/>
        </w:rPr>
      </w:pPr>
      <w:r>
        <w:rPr>
          <w:rStyle w:val="Wyrnieniedelikatne1"/>
        </w:rPr>
        <w:t xml:space="preserve">Rys.20. Mikroskopowe obrazy płatków </w:t>
      </w:r>
      <w:proofErr w:type="spellStart"/>
      <w:r>
        <w:rPr>
          <w:rStyle w:val="Wyrnieniedelikatne1"/>
        </w:rPr>
        <w:t>grafenowych</w:t>
      </w:r>
      <w:proofErr w:type="spellEnd"/>
      <w:r w:rsidR="00FD277C">
        <w:rPr>
          <w:rStyle w:val="Wyrnieniedelikatne1"/>
        </w:rPr>
        <w:t>.</w:t>
      </w:r>
      <w:r w:rsidR="00902928">
        <w:rPr>
          <w:rStyle w:val="Wyrnieniedelikatne1"/>
        </w:rPr>
        <w:t xml:space="preserve"> </w:t>
      </w:r>
      <w:hyperlink r:id="rId102" w:history="1">
        <w:r w:rsidR="00902928" w:rsidRPr="004F1063">
          <w:rPr>
            <w:rStyle w:val="Hipercze"/>
          </w:rPr>
          <w:t>http://www.polymermicroscopy.com/eng_afm_graphit.htm</w:t>
        </w:r>
      </w:hyperlink>
    </w:p>
    <w:p w:rsidR="0002381C" w:rsidRPr="00902928" w:rsidRDefault="00902928" w:rsidP="00902928">
      <w:pPr>
        <w:spacing w:after="0" w:line="240" w:lineRule="auto"/>
        <w:rPr>
          <w:rStyle w:val="Wyrnieniedelikatne1"/>
          <w:lang w:val="en-US"/>
        </w:rPr>
      </w:pPr>
      <w:r w:rsidRPr="00902928">
        <w:rPr>
          <w:rStyle w:val="Wyrnieniedelikatne1"/>
          <w:lang w:val="en-US"/>
        </w:rPr>
        <w:t xml:space="preserve">and </w:t>
      </w:r>
      <w:hyperlink r:id="rId103" w:history="1">
        <w:r w:rsidRPr="00902928">
          <w:rPr>
            <w:rStyle w:val="Hipercze"/>
            <w:lang w:val="en-US"/>
          </w:rPr>
          <w:t>http://www.graphene.manchester.ac.uk/story/image-gallery/</w:t>
        </w:r>
      </w:hyperlink>
    </w:p>
    <w:p w:rsidR="00902928" w:rsidRPr="00902928" w:rsidRDefault="00902928" w:rsidP="00902928">
      <w:pPr>
        <w:spacing w:after="0" w:line="240" w:lineRule="auto"/>
        <w:rPr>
          <w:i/>
          <w:iCs/>
          <w:color w:val="808080"/>
          <w:lang w:val="en-US"/>
        </w:rPr>
      </w:pPr>
    </w:p>
    <w:p w:rsidR="00E74326" w:rsidRPr="00A50756" w:rsidRDefault="00683453" w:rsidP="00C15661">
      <w:pPr>
        <w:jc w:val="both"/>
      </w:pPr>
      <w:r>
        <w:t xml:space="preserve">Trwałość </w:t>
      </w:r>
      <w:proofErr w:type="spellStart"/>
      <w:r>
        <w:t>grafenu</w:t>
      </w:r>
      <w:proofErr w:type="spellEnd"/>
      <w:r>
        <w:t xml:space="preserve"> wyjaśniają wiązania </w:t>
      </w:r>
      <w:r w:rsidR="00C15661">
        <w:t xml:space="preserve">kowalencyjne </w:t>
      </w:r>
      <w:r>
        <w:t xml:space="preserve">typu </w:t>
      </w:r>
      <w:r w:rsidR="00C15661">
        <w:t>σ w płaszczyźnie, tworzone pomię</w:t>
      </w:r>
      <w:r>
        <w:t xml:space="preserve">dzy każdymi dwoma sąsiadami poprzez nakrywanie się orbitali hybrydyzowanych sp2. </w:t>
      </w:r>
      <w:r w:rsidR="00F724EB">
        <w:t xml:space="preserve">Na każdym węglu pozostaje jednak po jednym elektronie obsadzającym orbital </w:t>
      </w:r>
      <w:proofErr w:type="spellStart"/>
      <w:r w:rsidR="00F724EB">
        <w:t>p</w:t>
      </w:r>
      <w:r w:rsidR="00F724EB">
        <w:rPr>
          <w:vertAlign w:val="subscript"/>
        </w:rPr>
        <w:t>z</w:t>
      </w:r>
      <w:proofErr w:type="spellEnd"/>
      <w:r w:rsidR="00F724EB">
        <w:t xml:space="preserve"> (prostopadły do płaszczyzny). Te orbitale też tworzą wiązania poprzez tworzenie orbitali molekularnych typu π</w:t>
      </w:r>
      <w:r w:rsidR="00E74326">
        <w:t xml:space="preserve">, wiążących gdy dodajemy do siebie dwa orbitale </w:t>
      </w:r>
      <w:proofErr w:type="spellStart"/>
      <w:r w:rsidR="00E74326">
        <w:t>p</w:t>
      </w:r>
      <w:r w:rsidR="00E74326">
        <w:rPr>
          <w:vertAlign w:val="subscript"/>
        </w:rPr>
        <w:t>z</w:t>
      </w:r>
      <w:proofErr w:type="spellEnd"/>
      <w:r w:rsidR="00E74326">
        <w:t xml:space="preserve"> , lub gdy je odejmujemy. Ponieważ </w:t>
      </w:r>
      <w:proofErr w:type="spellStart"/>
      <w:r w:rsidR="00E74326">
        <w:t>grafen</w:t>
      </w:r>
      <w:proofErr w:type="spellEnd"/>
      <w:r w:rsidR="00E74326">
        <w:t xml:space="preserve"> jest periodyczny w 2 wymiarach, a każde dwa sąsiednie orbitale π są „takie same”, tworzy się z nich (ze względu na powielanie) orbital krystaliczny π. Temu orbitalowi, z względu na symetrię translacji odpowiadają pasma energetyczne, przez analogię nazywane pasmami π. </w:t>
      </w:r>
      <w:r w:rsidR="00F56CBD">
        <w:t>Obsadzone jest tylko pasmo wiążące i nazywa się pasmem walencyjnym; niewiążące pasmo π</w:t>
      </w:r>
      <w:r w:rsidR="00F56CBD">
        <w:rPr>
          <w:vertAlign w:val="superscript"/>
        </w:rPr>
        <w:t xml:space="preserve">* </w:t>
      </w:r>
      <w:r w:rsidR="00F56CBD">
        <w:t>(</w:t>
      </w:r>
      <w:proofErr w:type="spellStart"/>
      <w:r w:rsidR="00F56CBD">
        <w:t>antywiążące</w:t>
      </w:r>
      <w:proofErr w:type="spellEnd"/>
      <w:r w:rsidR="00F56CBD">
        <w:t xml:space="preserve">) to pasmo przewodnictwa. Oba pasma </w:t>
      </w:r>
      <w:proofErr w:type="spellStart"/>
      <w:r w:rsidR="00B872AF" w:rsidRPr="00D07E79">
        <w:rPr>
          <w:i/>
          <w:sz w:val="28"/>
          <w:szCs w:val="28"/>
        </w:rPr>
        <w:t>E</w:t>
      </w:r>
      <w:r w:rsidR="00B872AF">
        <w:rPr>
          <w:i/>
          <w:sz w:val="28"/>
          <w:szCs w:val="28"/>
          <w:vertAlign w:val="subscript"/>
        </w:rPr>
        <w:t>i</w:t>
      </w:r>
      <w:proofErr w:type="spellEnd"/>
      <w:r w:rsidR="00B872AF" w:rsidRPr="00D07E79">
        <w:rPr>
          <w:i/>
          <w:sz w:val="28"/>
          <w:szCs w:val="28"/>
        </w:rPr>
        <w:t>(</w:t>
      </w:r>
      <w:r w:rsidR="00B872AF" w:rsidRPr="00D07E79">
        <w:rPr>
          <w:b/>
          <w:i/>
          <w:sz w:val="28"/>
          <w:szCs w:val="28"/>
        </w:rPr>
        <w:t>k</w:t>
      </w:r>
      <w:r w:rsidR="00B872AF" w:rsidRPr="00D07E79">
        <w:rPr>
          <w:i/>
          <w:sz w:val="28"/>
          <w:szCs w:val="28"/>
        </w:rPr>
        <w:t>)</w:t>
      </w:r>
      <w:r w:rsidR="00B872AF">
        <w:t xml:space="preserve">, i=1,2  </w:t>
      </w:r>
      <w:r w:rsidR="00FD138F">
        <w:t>(π  oraz  π</w:t>
      </w:r>
      <w:r w:rsidR="00FD138F">
        <w:rPr>
          <w:vertAlign w:val="superscript"/>
        </w:rPr>
        <w:t>*</w:t>
      </w:r>
      <w:r w:rsidR="00FD138F">
        <w:t xml:space="preserve">) </w:t>
      </w:r>
      <w:r w:rsidR="00F56CBD">
        <w:t xml:space="preserve">zależą od wektora falowego </w:t>
      </w:r>
      <w:r w:rsidR="00F56CBD">
        <w:rPr>
          <w:b/>
          <w:i/>
        </w:rPr>
        <w:t>k</w:t>
      </w:r>
      <w:r w:rsidR="00F56CBD">
        <w:t>,</w:t>
      </w:r>
      <w:r w:rsidR="00D07E79">
        <w:t xml:space="preserve"> </w:t>
      </w:r>
      <w:r w:rsidR="00F56CBD">
        <w:t xml:space="preserve">ale teraz jest to rzeczywisty wektor o dwóch składowych </w:t>
      </w:r>
      <w:proofErr w:type="spellStart"/>
      <w:r w:rsidR="00F56CBD">
        <w:rPr>
          <w:i/>
        </w:rPr>
        <w:t>k</w:t>
      </w:r>
      <w:r w:rsidR="00F56CBD">
        <w:rPr>
          <w:i/>
          <w:vertAlign w:val="subscript"/>
        </w:rPr>
        <w:t>x</w:t>
      </w:r>
      <w:proofErr w:type="spellEnd"/>
      <w:r w:rsidR="00F56CBD">
        <w:rPr>
          <w:i/>
        </w:rPr>
        <w:t xml:space="preserve"> </w:t>
      </w:r>
      <w:r w:rsidR="00F56CBD">
        <w:t xml:space="preserve">i </w:t>
      </w:r>
      <w:proofErr w:type="spellStart"/>
      <w:r w:rsidR="00F56CBD">
        <w:rPr>
          <w:i/>
        </w:rPr>
        <w:t>k</w:t>
      </w:r>
      <w:r w:rsidR="00F56CBD">
        <w:rPr>
          <w:i/>
          <w:vertAlign w:val="subscript"/>
        </w:rPr>
        <w:t>y</w:t>
      </w:r>
      <w:proofErr w:type="spellEnd"/>
      <w:r w:rsidR="00F56CBD">
        <w:rPr>
          <w:i/>
        </w:rPr>
        <w:t xml:space="preserve"> .</w:t>
      </w:r>
      <w:r w:rsidR="00A50756">
        <w:t xml:space="preserve"> Poziom Fermiego leży między nimi. To dlatego tylko te orbitale (a nie orbitale wiążące σ) decydują o własnościach elektrycznych </w:t>
      </w:r>
      <w:proofErr w:type="spellStart"/>
      <w:r w:rsidR="00A50756">
        <w:t>grafenu</w:t>
      </w:r>
      <w:proofErr w:type="spellEnd"/>
      <w:r w:rsidR="00A50756">
        <w:t xml:space="preserve"> i tylko im poświęcimy dalszą uwagę. </w:t>
      </w:r>
    </w:p>
    <w:p w:rsidR="00D07E79" w:rsidRDefault="00D07E79" w:rsidP="00D07E79">
      <w:pPr>
        <w:pStyle w:val="Nagwek2"/>
        <w:jc w:val="both"/>
      </w:pPr>
      <w:r>
        <w:t>Metoda ciasnego wiązania</w:t>
      </w:r>
      <w:r w:rsidRPr="00197924">
        <w:t>.</w:t>
      </w:r>
    </w:p>
    <w:p w:rsidR="00683453" w:rsidRDefault="00267418" w:rsidP="00C15661">
      <w:pPr>
        <w:jc w:val="both"/>
      </w:pPr>
      <w:r>
        <w:t>Metoda cia</w:t>
      </w:r>
      <w:r w:rsidR="00C15661">
        <w:t>snego wiązania jest praktyczną</w:t>
      </w:r>
      <w:r>
        <w:t xml:space="preserve"> </w:t>
      </w:r>
      <w:r w:rsidR="00E26385">
        <w:t>realizacją</w:t>
      </w:r>
      <w:r>
        <w:t xml:space="preserve"> metody przestrzeni modelowej. </w:t>
      </w:r>
      <w:r w:rsidR="00E26385">
        <w:t xml:space="preserve">Jednocząstkowe funkcje (7) mające opisywać stany elektronów walencyjnych (elektronów π) w </w:t>
      </w:r>
      <w:proofErr w:type="spellStart"/>
      <w:r w:rsidR="00E26385">
        <w:t>grafenie</w:t>
      </w:r>
      <w:proofErr w:type="spellEnd"/>
      <w:r w:rsidR="00E26385">
        <w:t xml:space="preserve"> rozwijamy w bazie orbitali </w:t>
      </w:r>
      <w:proofErr w:type="spellStart"/>
      <w:r w:rsidR="00E26385">
        <w:t>p</w:t>
      </w:r>
      <w:r w:rsidR="00E26385">
        <w:rPr>
          <w:vertAlign w:val="subscript"/>
        </w:rPr>
        <w:t>z</w:t>
      </w:r>
      <w:proofErr w:type="spellEnd"/>
      <w:r w:rsidR="00E26385">
        <w:t xml:space="preserve"> . W komórce elementarnej są dwa</w:t>
      </w:r>
      <w:r w:rsidR="00DF3CFA">
        <w:t xml:space="preserve"> takie orbitale</w:t>
      </w:r>
      <w:r w:rsidR="00E26385">
        <w:t xml:space="preserve">, ale z powodu </w:t>
      </w:r>
      <w:proofErr w:type="spellStart"/>
      <w:r w:rsidR="00E26385">
        <w:t>periodycznoćsi</w:t>
      </w:r>
      <w:proofErr w:type="spellEnd"/>
      <w:r w:rsidR="00E26385">
        <w:t xml:space="preserve"> kryształu, musimy najpierw utworzyć z nich orbitale </w:t>
      </w:r>
      <w:proofErr w:type="spellStart"/>
      <w:r w:rsidR="00E26385">
        <w:t>zdelokalizowane</w:t>
      </w:r>
      <w:proofErr w:type="spellEnd"/>
      <w:r w:rsidR="00E26385">
        <w:t xml:space="preserve"> (tzw. sumy Blocha) , spełniające twierdzenie Blocha, a zatem zależne od </w:t>
      </w:r>
      <w:r w:rsidR="00E26385">
        <w:rPr>
          <w:i/>
        </w:rPr>
        <w:t>k</w:t>
      </w:r>
      <w:r w:rsidR="00E26385">
        <w:t xml:space="preserve">. Takie dwa orbitale bazowe bardzo upraszczają zagadnienie: w tej bazie macierz hamiltonianu ma wymiar 2 (tylko 2, ale kosztem tego że wszystko zależy od </w:t>
      </w:r>
      <w:r w:rsidR="00E26385">
        <w:rPr>
          <w:i/>
        </w:rPr>
        <w:t>k</w:t>
      </w:r>
      <w:r w:rsidR="00E26385">
        <w:t xml:space="preserve">).  Tak prostą macierz (9) można </w:t>
      </w:r>
      <w:proofErr w:type="spellStart"/>
      <w:r w:rsidR="00E26385">
        <w:t>zdiagonalizować</w:t>
      </w:r>
      <w:proofErr w:type="spellEnd"/>
      <w:r w:rsidR="00E26385">
        <w:t xml:space="preserve"> analitycznie. Dostaniemy wówczas dwa rozwiązania E(k), nazwane E</w:t>
      </w:r>
      <w:r w:rsidR="00E26385">
        <w:rPr>
          <w:vertAlign w:val="subscript"/>
        </w:rPr>
        <w:t>+</w:t>
      </w:r>
      <w:r w:rsidR="00E26385">
        <w:t>(k) – wiążące pasmo π oraz E</w:t>
      </w:r>
      <w:r w:rsidR="00E26385">
        <w:rPr>
          <w:vertAlign w:val="subscript"/>
        </w:rPr>
        <w:t>-</w:t>
      </w:r>
      <w:r w:rsidR="00E26385">
        <w:t xml:space="preserve">(k) – pasmo </w:t>
      </w:r>
      <w:proofErr w:type="spellStart"/>
      <w:r w:rsidR="00E26385">
        <w:t>antywiążące</w:t>
      </w:r>
      <w:proofErr w:type="spellEnd"/>
      <w:r w:rsidR="00E26385">
        <w:t>.</w:t>
      </w:r>
    </w:p>
    <w:p w:rsidR="00E26385" w:rsidRDefault="00733012" w:rsidP="00C15661">
      <w:pPr>
        <w:jc w:val="both"/>
        <w:rPr>
          <w:rFonts w:ascii="Arial" w:hAnsi="Arial" w:cs="Arial"/>
          <w:sz w:val="28"/>
          <w:szCs w:val="28"/>
        </w:rPr>
      </w:pPr>
      <w:r>
        <w:t xml:space="preserve"> </w:t>
      </w:r>
      <w:r>
        <w:tab/>
      </w:r>
      <w:r>
        <w:tab/>
      </w:r>
      <w:r w:rsidR="001F16AC">
        <w:rPr>
          <w:rFonts w:ascii="Arial" w:hAnsi="Arial" w:cs="Arial"/>
          <w:noProof/>
          <w:sz w:val="28"/>
          <w:szCs w:val="28"/>
          <w:lang w:eastAsia="pl-PL"/>
        </w:rPr>
        <w:drawing>
          <wp:inline distT="0" distB="0" distL="0" distR="0">
            <wp:extent cx="3776980" cy="548640"/>
            <wp:effectExtent l="19050" t="0" r="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4" cstate="print"/>
                    <a:srcRect/>
                    <a:stretch>
                      <a:fillRect/>
                    </a:stretch>
                  </pic:blipFill>
                  <pic:spPr bwMode="auto">
                    <a:xfrm>
                      <a:off x="0" y="0"/>
                      <a:ext cx="3776980" cy="548640"/>
                    </a:xfrm>
                    <a:prstGeom prst="rect">
                      <a:avLst/>
                    </a:prstGeom>
                    <a:noFill/>
                    <a:ln w="9525">
                      <a:noFill/>
                      <a:miter lim="800000"/>
                      <a:headEnd/>
                      <a:tailEnd/>
                    </a:ln>
                  </pic:spPr>
                </pic:pic>
              </a:graphicData>
            </a:graphic>
          </wp:inline>
        </w:drawing>
      </w:r>
      <w:r w:rsidR="00241AE8">
        <w:rPr>
          <w:rFonts w:ascii="Arial" w:hAnsi="Arial" w:cs="Arial"/>
          <w:sz w:val="28"/>
          <w:szCs w:val="28"/>
        </w:rPr>
        <w:tab/>
      </w:r>
      <w:r w:rsidR="00241AE8">
        <w:rPr>
          <w:rFonts w:ascii="Arial" w:hAnsi="Arial" w:cs="Arial"/>
          <w:sz w:val="28"/>
          <w:szCs w:val="28"/>
        </w:rPr>
        <w:tab/>
      </w:r>
      <w:r w:rsidR="00241AE8" w:rsidRPr="00241AE8">
        <w:t>(10)</w:t>
      </w:r>
    </w:p>
    <w:p w:rsidR="00733012" w:rsidRDefault="00AE25AD" w:rsidP="00C15661">
      <w:pPr>
        <w:jc w:val="both"/>
      </w:pPr>
      <w:r>
        <w:lastRenderedPageBreak/>
        <w:t xml:space="preserve">Strefa </w:t>
      </w:r>
      <w:proofErr w:type="spellStart"/>
      <w:r>
        <w:t>Brillouina</w:t>
      </w:r>
      <w:proofErr w:type="spellEnd"/>
      <w:r>
        <w:t xml:space="preserve"> (strefa zmienności dwóch składowych </w:t>
      </w:r>
      <w:proofErr w:type="spellStart"/>
      <w:r>
        <w:rPr>
          <w:i/>
        </w:rPr>
        <w:t>k</w:t>
      </w:r>
      <w:r>
        <w:rPr>
          <w:i/>
          <w:vertAlign w:val="subscript"/>
        </w:rPr>
        <w:t>x</w:t>
      </w:r>
      <w:proofErr w:type="spellEnd"/>
      <w:r>
        <w:rPr>
          <w:i/>
        </w:rPr>
        <w:t xml:space="preserve"> </w:t>
      </w:r>
      <w:r>
        <w:t xml:space="preserve">i </w:t>
      </w:r>
      <w:proofErr w:type="spellStart"/>
      <w:r>
        <w:rPr>
          <w:i/>
        </w:rPr>
        <w:t>k</w:t>
      </w:r>
      <w:r>
        <w:rPr>
          <w:i/>
          <w:vertAlign w:val="subscript"/>
        </w:rPr>
        <w:t>y</w:t>
      </w:r>
      <w:proofErr w:type="spellEnd"/>
      <w:r>
        <w:t xml:space="preserve"> wektora </w:t>
      </w:r>
      <w:r>
        <w:rPr>
          <w:b/>
          <w:i/>
        </w:rPr>
        <w:t>k</w:t>
      </w:r>
      <w:r>
        <w:t>)</w:t>
      </w:r>
      <w:r>
        <w:rPr>
          <w:i/>
        </w:rPr>
        <w:t xml:space="preserve"> </w:t>
      </w:r>
      <w:r>
        <w:t>j</w:t>
      </w:r>
      <w:r w:rsidR="009521D7">
        <w:t>est teraz</w:t>
      </w:r>
      <w:r>
        <w:t xml:space="preserve"> dwuwymiarowa i wygląda jak sześciokąt.  Energie </w:t>
      </w:r>
      <w:r w:rsidR="00FD277C">
        <w:t>tych pasm pokazane są na Rys. 21</w:t>
      </w:r>
      <w:r>
        <w:t xml:space="preserve">. </w:t>
      </w:r>
    </w:p>
    <w:p w:rsidR="00AE25AD" w:rsidRDefault="001F16AC" w:rsidP="00C15661">
      <w:pPr>
        <w:jc w:val="both"/>
        <w:rPr>
          <w:rFonts w:ascii="Arial" w:hAnsi="Arial" w:cs="Arial"/>
          <w:sz w:val="28"/>
          <w:szCs w:val="28"/>
        </w:rPr>
      </w:pPr>
      <w:r>
        <w:rPr>
          <w:noProof/>
          <w:lang w:eastAsia="pl-PL"/>
        </w:rPr>
        <w:drawing>
          <wp:inline distT="0" distB="0" distL="0" distR="0">
            <wp:extent cx="2734945" cy="2011680"/>
            <wp:effectExtent l="19050" t="0" r="8255"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5" cstate="print"/>
                    <a:srcRect/>
                    <a:stretch>
                      <a:fillRect/>
                    </a:stretch>
                  </pic:blipFill>
                  <pic:spPr bwMode="auto">
                    <a:xfrm>
                      <a:off x="0" y="0"/>
                      <a:ext cx="2734945" cy="2011680"/>
                    </a:xfrm>
                    <a:prstGeom prst="rect">
                      <a:avLst/>
                    </a:prstGeom>
                    <a:noFill/>
                    <a:ln w="9525">
                      <a:noFill/>
                      <a:miter lim="800000"/>
                      <a:headEnd/>
                      <a:tailEnd/>
                    </a:ln>
                  </pic:spPr>
                </pic:pic>
              </a:graphicData>
            </a:graphic>
          </wp:inline>
        </w:drawing>
      </w:r>
    </w:p>
    <w:p w:rsidR="00AE25AD" w:rsidRDefault="00FD277C" w:rsidP="00C15661">
      <w:pPr>
        <w:jc w:val="both"/>
        <w:rPr>
          <w:rStyle w:val="Wyrnieniedelikatne1"/>
        </w:rPr>
      </w:pPr>
      <w:r>
        <w:rPr>
          <w:rStyle w:val="Wyrnieniedelikatne1"/>
        </w:rPr>
        <w:t>Rys.21</w:t>
      </w:r>
      <w:r w:rsidR="00460A7C">
        <w:rPr>
          <w:rStyle w:val="Wyrnieniedelikatne1"/>
        </w:rPr>
        <w:t xml:space="preserve">. Pasma π w </w:t>
      </w:r>
      <w:proofErr w:type="spellStart"/>
      <w:r w:rsidR="00460A7C">
        <w:rPr>
          <w:rStyle w:val="Wyrnieniedelikatne1"/>
        </w:rPr>
        <w:t>grafeni</w:t>
      </w:r>
      <w:r w:rsidR="00DF3CFA">
        <w:rPr>
          <w:rStyle w:val="Wyrnieniedelikatne1"/>
        </w:rPr>
        <w:t>e</w:t>
      </w:r>
      <w:proofErr w:type="spellEnd"/>
      <w:r w:rsidR="00460A7C">
        <w:rPr>
          <w:rStyle w:val="Wyrnieniedelikatne1"/>
        </w:rPr>
        <w:t xml:space="preserve">. </w:t>
      </w:r>
      <w:r w:rsidR="0056765E">
        <w:rPr>
          <w:rStyle w:val="Wyrnieniedelikatne1"/>
        </w:rPr>
        <w:t>Praca doktorska M. Pelc, Toruń, 2012.</w:t>
      </w:r>
    </w:p>
    <w:p w:rsidR="00B631CB" w:rsidRDefault="00241AE8" w:rsidP="00C15661">
      <w:pPr>
        <w:jc w:val="both"/>
      </w:pPr>
      <w:r>
        <w:t xml:space="preserve">Macierz hamiltonianu ma 4 elementy. Te diagonalne odpowiadają sytuacji gdy </w:t>
      </w:r>
      <w:r w:rsidR="00B631CB">
        <w:t>w elemencie</w:t>
      </w:r>
    </w:p>
    <w:p w:rsidR="00460A7C" w:rsidRPr="00241AE8" w:rsidRDefault="00DB291F" w:rsidP="00C15661">
      <w:pPr>
        <w:jc w:val="both"/>
      </w:pP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ij</m:t>
            </m:r>
          </m:sub>
        </m:sSub>
        <m:r>
          <w:rPr>
            <w:rFonts w:ascii="Cambria Math" w:hAnsi="Cambria Math"/>
            <w:sz w:val="28"/>
            <w:szCs w:val="28"/>
          </w:rPr>
          <m:t>=&lt;</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i</m:t>
            </m:r>
          </m:sub>
        </m:sSub>
        <m:r>
          <w:rPr>
            <w:rFonts w:ascii="Cambria Math" w:hAnsi="Cambria Math"/>
            <w:sz w:val="28"/>
            <w:szCs w:val="28"/>
          </w:rPr>
          <m:t>|H|</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j</m:t>
            </m:r>
          </m:sub>
        </m:sSub>
        <m:r>
          <w:rPr>
            <w:rFonts w:ascii="Cambria Math" w:hAnsi="Cambria Math"/>
            <w:sz w:val="28"/>
            <w:szCs w:val="28"/>
          </w:rPr>
          <m:t>&gt;</m:t>
        </m:r>
      </m:oMath>
      <w:r w:rsidR="00241AE8">
        <w:t xml:space="preserve">  spotyka się orbital </w:t>
      </w:r>
      <w:proofErr w:type="spellStart"/>
      <w:r w:rsidR="00241AE8">
        <w:t>p</w:t>
      </w:r>
      <w:r w:rsidR="00241AE8">
        <w:rPr>
          <w:vertAlign w:val="subscript"/>
        </w:rPr>
        <w:t>z</w:t>
      </w:r>
      <w:proofErr w:type="spellEnd"/>
      <w:r w:rsidR="00241AE8">
        <w:t xml:space="preserve"> z orbitalem </w:t>
      </w:r>
      <w:proofErr w:type="spellStart"/>
      <w:r w:rsidR="00241AE8">
        <w:t>p</w:t>
      </w:r>
      <w:r w:rsidR="00241AE8">
        <w:rPr>
          <w:vertAlign w:val="subscript"/>
        </w:rPr>
        <w:t>z</w:t>
      </w:r>
      <w:proofErr w:type="spellEnd"/>
      <w:r w:rsidR="00241AE8">
        <w:t xml:space="preserve"> na tym samym atomie. Jest to tzw. całka </w:t>
      </w:r>
      <w:proofErr w:type="spellStart"/>
      <w:r w:rsidR="00241AE8">
        <w:t>nawęzłowa</w:t>
      </w:r>
      <w:proofErr w:type="spellEnd"/>
      <w:r w:rsidR="00241AE8">
        <w:t xml:space="preserve">. Ponieważ oba elementy diagonale są takie same (takie same dwa atomy węgla w komórce elementarnej) zatem można </w:t>
      </w:r>
      <w:r w:rsidR="00B60670">
        <w:t>przypisać</w:t>
      </w:r>
      <w:r w:rsidR="00241AE8">
        <w:t xml:space="preserve"> im dowolną wartość, która </w:t>
      </w:r>
      <w:r w:rsidR="00241AE8">
        <w:rPr>
          <w:i/>
        </w:rPr>
        <w:t>de facto</w:t>
      </w:r>
      <w:r w:rsidR="00241AE8">
        <w:t xml:space="preserve"> oznacz</w:t>
      </w:r>
      <w:r w:rsidR="00B60670">
        <w:t>a</w:t>
      </w:r>
      <w:r w:rsidR="00241AE8">
        <w:t xml:space="preserve">ć będzie tylko identyczne przesunięcie wartości obu pasm na skali energii. Przyjęło się przypisywać im wartość zero, i tym samym jest to wartość energii na poziomie Fermiego. Elementy pozadiagonalne zależą od całki </w:t>
      </w: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ij</m:t>
            </m:r>
          </m:sub>
        </m:sSub>
        <m:r>
          <w:rPr>
            <w:rFonts w:ascii="Cambria Math" w:hAnsi="Cambria Math"/>
            <w:sz w:val="28"/>
            <w:szCs w:val="28"/>
          </w:rPr>
          <m:t>=&lt;</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i</m:t>
            </m:r>
          </m:sub>
        </m:sSub>
        <m:r>
          <w:rPr>
            <w:rFonts w:ascii="Cambria Math" w:hAnsi="Cambria Math"/>
            <w:sz w:val="28"/>
            <w:szCs w:val="28"/>
          </w:rPr>
          <m:t>|H|</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j</m:t>
            </m:r>
          </m:sub>
        </m:sSub>
        <m:r>
          <w:rPr>
            <w:rFonts w:ascii="Cambria Math" w:hAnsi="Cambria Math"/>
            <w:sz w:val="28"/>
            <w:szCs w:val="28"/>
          </w:rPr>
          <m:t>&gt;</m:t>
        </m:r>
      </m:oMath>
      <w:r w:rsidR="00B631CB">
        <w:t xml:space="preserve"> </w:t>
      </w:r>
      <w:r w:rsidR="00241AE8">
        <w:t xml:space="preserve">pomiędzy sąsiednimi orbitalami </w:t>
      </w:r>
      <w:proofErr w:type="spellStart"/>
      <w:r w:rsidR="00241AE8" w:rsidRPr="00B631CB">
        <w:rPr>
          <w:sz w:val="24"/>
          <w:szCs w:val="24"/>
        </w:rPr>
        <w:t>p</w:t>
      </w:r>
      <w:r w:rsidR="00241AE8" w:rsidRPr="00B631CB">
        <w:rPr>
          <w:sz w:val="24"/>
          <w:szCs w:val="24"/>
          <w:vertAlign w:val="subscript"/>
        </w:rPr>
        <w:t>z</w:t>
      </w:r>
      <w:proofErr w:type="spellEnd"/>
      <w:r w:rsidR="00241AE8">
        <w:t xml:space="preserve"> oraz od </w:t>
      </w:r>
      <w:proofErr w:type="spellStart"/>
      <w:r w:rsidR="00241AE8">
        <w:rPr>
          <w:i/>
        </w:rPr>
        <w:t>k</w:t>
      </w:r>
      <w:r w:rsidR="00241AE8">
        <w:rPr>
          <w:i/>
          <w:vertAlign w:val="subscript"/>
        </w:rPr>
        <w:t>x</w:t>
      </w:r>
      <w:proofErr w:type="spellEnd"/>
      <w:r w:rsidR="00241AE8">
        <w:rPr>
          <w:i/>
        </w:rPr>
        <w:t xml:space="preserve"> </w:t>
      </w:r>
      <w:r w:rsidR="00241AE8">
        <w:t xml:space="preserve">i </w:t>
      </w:r>
      <w:proofErr w:type="spellStart"/>
      <w:r w:rsidR="00241AE8">
        <w:rPr>
          <w:i/>
        </w:rPr>
        <w:t>k</w:t>
      </w:r>
      <w:r w:rsidR="00241AE8">
        <w:rPr>
          <w:i/>
          <w:vertAlign w:val="subscript"/>
        </w:rPr>
        <w:t>y</w:t>
      </w:r>
      <w:proofErr w:type="spellEnd"/>
      <w:r w:rsidR="00241AE8">
        <w:t xml:space="preserve"> . Tę całkę również zamiast obliczać traktujemy jako parametr empiryczny, oznaczamy </w:t>
      </w:r>
      <w:r w:rsidR="00642B20" w:rsidRPr="00B631CB">
        <w:rPr>
          <w:i/>
          <w:sz w:val="24"/>
          <w:szCs w:val="24"/>
        </w:rPr>
        <w:t>t</w:t>
      </w:r>
      <w:r w:rsidR="00642B20">
        <w:t xml:space="preserve"> i przypisujemy mu wartość 2.7 </w:t>
      </w:r>
      <w:proofErr w:type="spellStart"/>
      <w:r w:rsidR="00642B20">
        <w:t>eV</w:t>
      </w:r>
      <w:proofErr w:type="spellEnd"/>
      <w:r w:rsidR="00642B20">
        <w:t xml:space="preserve"> (wartość w jednostkach energii bowiem jest to element macierzowy operatora energii całkowitej). </w:t>
      </w:r>
      <w:r w:rsidR="00241AE8">
        <w:t xml:space="preserve"> Po diagonalizacji otrzymamy (10).</w:t>
      </w:r>
    </w:p>
    <w:p w:rsidR="00642B20" w:rsidRDefault="00642B20" w:rsidP="00C15661">
      <w:pPr>
        <w:pStyle w:val="Nagwek2"/>
        <w:jc w:val="both"/>
      </w:pPr>
      <w:r>
        <w:t xml:space="preserve">Skończone struktury </w:t>
      </w:r>
      <w:proofErr w:type="spellStart"/>
      <w:r>
        <w:t>grafenowe</w:t>
      </w:r>
      <w:proofErr w:type="spellEnd"/>
      <w:r w:rsidRPr="00197924">
        <w:t>.</w:t>
      </w:r>
    </w:p>
    <w:p w:rsidR="00D64BA7" w:rsidRDefault="00642B20" w:rsidP="00C15661">
      <w:pPr>
        <w:jc w:val="both"/>
      </w:pPr>
      <w:r>
        <w:t xml:space="preserve">W przypadku skończonych struktur </w:t>
      </w:r>
      <w:proofErr w:type="spellStart"/>
      <w:r>
        <w:t>grafenowych</w:t>
      </w:r>
      <w:proofErr w:type="spellEnd"/>
      <w:r>
        <w:t xml:space="preserve"> (nieperiodycznych), </w:t>
      </w:r>
      <w:r w:rsidR="00045247">
        <w:t xml:space="preserve">które są w zasadzie dużymi molekułami zbudowanymi z </w:t>
      </w:r>
      <w:r w:rsidR="00B60670">
        <w:t xml:space="preserve">atomów </w:t>
      </w:r>
      <w:r w:rsidR="00045247">
        <w:t xml:space="preserve">węgla, </w:t>
      </w:r>
      <w:r>
        <w:t xml:space="preserve">nie można mówić już o komórce elementarnej i wówczas baza funkcji w (7) musi zawierać wszystkie orbitale </w:t>
      </w:r>
      <w:proofErr w:type="spellStart"/>
      <w:r>
        <w:t>p</w:t>
      </w:r>
      <w:r>
        <w:rPr>
          <w:vertAlign w:val="subscript"/>
        </w:rPr>
        <w:t>z</w:t>
      </w:r>
      <w:proofErr w:type="spellEnd"/>
      <w:r>
        <w:t xml:space="preserve"> zlokalizowane na wszystkich atomach. Nie ma już co prawda zależności od </w:t>
      </w:r>
      <w:r>
        <w:rPr>
          <w:i/>
        </w:rPr>
        <w:t>k</w:t>
      </w:r>
      <w:r>
        <w:t xml:space="preserve"> , ale kosztem tego musimy zbudować i </w:t>
      </w:r>
      <w:proofErr w:type="spellStart"/>
      <w:r>
        <w:t>zdiagonalizować</w:t>
      </w:r>
      <w:proofErr w:type="spellEnd"/>
      <w:r>
        <w:t xml:space="preserve"> bardzo duże macierze hamiltonianu. Dużym pocieszeniem jest fakt, że na ogół pracuje się w tzw. </w:t>
      </w:r>
      <w:r w:rsidRPr="00D64BA7">
        <w:rPr>
          <w:i/>
        </w:rPr>
        <w:t>przybliżeniu najbliższych sąsiadów</w:t>
      </w:r>
      <w:r>
        <w:t>, w którym zaniedbuje się wszystkie elementy macierzowe łączące orbitale nie należące do sąsiednich węzłów węglowych. Jest to bardzo racjonalne przybliżenie. W efekcie macierz hamiltonianu jest prawie cała „pusta”, niezerowe element</w:t>
      </w:r>
      <w:r w:rsidR="00AB7F91">
        <w:t>y</w:t>
      </w:r>
      <w:r>
        <w:t xml:space="preserve"> pojawiają się w zasadzie tylko na </w:t>
      </w:r>
      <w:r w:rsidR="00D64BA7">
        <w:t xml:space="preserve">obrzeżach </w:t>
      </w:r>
      <w:proofErr w:type="spellStart"/>
      <w:r w:rsidR="00D64BA7">
        <w:t>diagonalii</w:t>
      </w:r>
      <w:proofErr w:type="spellEnd"/>
      <w:r w:rsidR="00D64BA7">
        <w:t xml:space="preserve"> (która </w:t>
      </w:r>
      <w:proofErr w:type="spellStart"/>
      <w:r w:rsidR="00D64BA7">
        <w:t>n.b</w:t>
      </w:r>
      <w:proofErr w:type="spellEnd"/>
      <w:r w:rsidR="00D64BA7">
        <w:t xml:space="preserve">. jest równa zero). </w:t>
      </w:r>
      <w:r w:rsidR="00045247">
        <w:t>Po diagonalizacji otrzymujemy zbiór wartości własnych, które reprezentują poziomy energetyczne tej „molekuły”.</w:t>
      </w:r>
    </w:p>
    <w:p w:rsidR="00D64BA7" w:rsidRDefault="00D64BA7" w:rsidP="00C15661">
      <w:pPr>
        <w:pStyle w:val="Nagwek2"/>
        <w:jc w:val="both"/>
      </w:pPr>
      <w:r>
        <w:t xml:space="preserve">Periodyczne struktury </w:t>
      </w:r>
      <w:proofErr w:type="spellStart"/>
      <w:r>
        <w:t>grafenowe</w:t>
      </w:r>
      <w:proofErr w:type="spellEnd"/>
      <w:r w:rsidRPr="00197924">
        <w:t>.</w:t>
      </w:r>
    </w:p>
    <w:p w:rsidR="00BD1327" w:rsidRPr="00BD1327" w:rsidRDefault="00BD1327" w:rsidP="00C15661">
      <w:pPr>
        <w:pStyle w:val="Podtytu"/>
        <w:jc w:val="both"/>
        <w:rPr>
          <w:u w:val="single"/>
        </w:rPr>
      </w:pPr>
      <w:proofErr w:type="spellStart"/>
      <w:r>
        <w:rPr>
          <w:rStyle w:val="Uwydatnienie"/>
        </w:rPr>
        <w:t>Nanowstęgi</w:t>
      </w:r>
      <w:proofErr w:type="spellEnd"/>
      <w:r w:rsidRPr="00216EA1">
        <w:rPr>
          <w:rStyle w:val="Uwydatnienie"/>
        </w:rPr>
        <w:t>.</w:t>
      </w:r>
    </w:p>
    <w:p w:rsidR="00D64BA7" w:rsidRDefault="00D64BA7" w:rsidP="00C15661">
      <w:pPr>
        <w:jc w:val="both"/>
      </w:pPr>
      <w:r>
        <w:t xml:space="preserve">Periodyczne struktury </w:t>
      </w:r>
      <w:proofErr w:type="spellStart"/>
      <w:r>
        <w:t>grafenowe</w:t>
      </w:r>
      <w:proofErr w:type="spellEnd"/>
      <w:r>
        <w:t xml:space="preserve"> to </w:t>
      </w:r>
      <w:proofErr w:type="spellStart"/>
      <w:r>
        <w:t>nanowstęgi</w:t>
      </w:r>
      <w:proofErr w:type="spellEnd"/>
      <w:r>
        <w:t xml:space="preserve"> i nanorurki węglowe.</w:t>
      </w:r>
      <w:r w:rsidR="00D802CC">
        <w:t xml:space="preserve"> Wstęgi powstają przez wycięcie z nieskończonego arkusza </w:t>
      </w:r>
      <w:proofErr w:type="spellStart"/>
      <w:r w:rsidR="00D802CC">
        <w:t>grafen</w:t>
      </w:r>
      <w:r w:rsidR="00AB7F91">
        <w:t>u</w:t>
      </w:r>
      <w:proofErr w:type="spellEnd"/>
      <w:r w:rsidR="00AB7F91">
        <w:t xml:space="preserve"> paska o zadanej szerokości i</w:t>
      </w:r>
      <w:r w:rsidR="00D802CC">
        <w:t xml:space="preserve"> dowolnym kierunku.  G</w:t>
      </w:r>
      <w:r w:rsidR="00AB7F91">
        <w:t>dy brzeg wstęgi jest wycięty wzdłu</w:t>
      </w:r>
      <w:r w:rsidR="00D802CC">
        <w:t xml:space="preserve">ż wiązań pomiędzy atomami węgla otrzymujemy wówczas wstęgę o </w:t>
      </w:r>
      <w:r w:rsidR="00D802CC">
        <w:lastRenderedPageBreak/>
        <w:t>brzegu fotelowym (</w:t>
      </w:r>
      <w:proofErr w:type="spellStart"/>
      <w:r w:rsidR="00D802CC">
        <w:rPr>
          <w:i/>
        </w:rPr>
        <w:t>armchair</w:t>
      </w:r>
      <w:proofErr w:type="spellEnd"/>
      <w:r w:rsidR="00D802CC">
        <w:t xml:space="preserve">). Natomiast gdy cięcie </w:t>
      </w:r>
      <w:r w:rsidR="00AB7F91">
        <w:t xml:space="preserve">jest </w:t>
      </w:r>
      <w:r w:rsidR="00D802CC">
        <w:t>w kierunku prostopadłym, otrzymana wstęga ma brzeg typu zygzak (</w:t>
      </w:r>
      <w:proofErr w:type="spellStart"/>
      <w:r w:rsidR="00D802CC" w:rsidRPr="00D802CC">
        <w:rPr>
          <w:i/>
        </w:rPr>
        <w:t>zigzag</w:t>
      </w:r>
      <w:proofErr w:type="spellEnd"/>
      <w:r w:rsidR="00D802CC">
        <w:t>). Oba przy</w:t>
      </w:r>
      <w:r w:rsidR="00FD277C">
        <w:t>padki zilustrowane są na Rys. 22</w:t>
      </w:r>
      <w:r w:rsidR="00D802CC">
        <w:t xml:space="preserve">. </w:t>
      </w:r>
    </w:p>
    <w:p w:rsidR="00D802CC" w:rsidRPr="00D802CC" w:rsidRDefault="001F16AC" w:rsidP="00C15661">
      <w:pPr>
        <w:jc w:val="both"/>
      </w:pPr>
      <w:r>
        <w:rPr>
          <w:noProof/>
          <w:lang w:eastAsia="pl-PL"/>
        </w:rPr>
        <w:drawing>
          <wp:anchor distT="0" distB="0" distL="114300" distR="114300" simplePos="0" relativeHeight="251657216" behindDoc="0" locked="0" layoutInCell="1" allowOverlap="1">
            <wp:simplePos x="0" y="0"/>
            <wp:positionH relativeFrom="column">
              <wp:posOffset>3314700</wp:posOffset>
            </wp:positionH>
            <wp:positionV relativeFrom="paragraph">
              <wp:posOffset>6985</wp:posOffset>
            </wp:positionV>
            <wp:extent cx="2171700" cy="2093595"/>
            <wp:effectExtent l="0" t="0" r="0" b="0"/>
            <wp:wrapNone/>
            <wp:docPr id="1"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srcRect/>
                    <a:stretch>
                      <a:fillRect/>
                    </a:stretch>
                  </pic:blipFill>
                  <pic:spPr bwMode="auto">
                    <a:xfrm>
                      <a:off x="0" y="0"/>
                      <a:ext cx="2171700" cy="2093595"/>
                    </a:xfrm>
                    <a:prstGeom prst="rect">
                      <a:avLst/>
                    </a:prstGeom>
                    <a:noFill/>
                  </pic:spPr>
                </pic:pic>
              </a:graphicData>
            </a:graphic>
          </wp:anchor>
        </w:drawing>
      </w:r>
      <w:r w:rsidR="00B22FD5" w:rsidRPr="00B22FD5">
        <w:t>a)</w:t>
      </w:r>
      <w:r w:rsidR="00B22FD5">
        <w:rPr>
          <w:rFonts w:ascii="Arial" w:hAnsi="Arial" w:cs="Arial"/>
          <w:sz w:val="28"/>
          <w:szCs w:val="28"/>
        </w:rPr>
        <w:t xml:space="preserve"> </w:t>
      </w:r>
      <w:r>
        <w:rPr>
          <w:rFonts w:ascii="Arial" w:hAnsi="Arial" w:cs="Arial"/>
          <w:noProof/>
          <w:sz w:val="28"/>
          <w:szCs w:val="28"/>
          <w:lang w:eastAsia="pl-PL"/>
        </w:rPr>
        <w:drawing>
          <wp:inline distT="0" distB="0" distL="0" distR="0">
            <wp:extent cx="2472690" cy="2011680"/>
            <wp:effectExtent l="19050" t="0" r="0" b="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7" cstate="print"/>
                    <a:srcRect/>
                    <a:stretch>
                      <a:fillRect/>
                    </a:stretch>
                  </pic:blipFill>
                  <pic:spPr bwMode="auto">
                    <a:xfrm>
                      <a:off x="0" y="0"/>
                      <a:ext cx="2472690" cy="2011680"/>
                    </a:xfrm>
                    <a:prstGeom prst="rect">
                      <a:avLst/>
                    </a:prstGeom>
                    <a:noFill/>
                    <a:ln w="9525">
                      <a:noFill/>
                      <a:miter lim="800000"/>
                      <a:headEnd/>
                      <a:tailEnd/>
                    </a:ln>
                  </pic:spPr>
                </pic:pic>
              </a:graphicData>
            </a:graphic>
          </wp:inline>
        </w:drawing>
      </w:r>
      <w:r w:rsidR="00B22FD5" w:rsidRPr="00B22FD5">
        <w:t>b)</w:t>
      </w:r>
      <w:r w:rsidR="00B22FD5">
        <w:rPr>
          <w:rFonts w:ascii="Arial" w:hAnsi="Arial" w:cs="Arial"/>
          <w:sz w:val="28"/>
          <w:szCs w:val="28"/>
        </w:rPr>
        <w:t xml:space="preserve"> </w:t>
      </w:r>
    </w:p>
    <w:p w:rsidR="00D802CC" w:rsidRDefault="00FD277C" w:rsidP="00C15661">
      <w:pPr>
        <w:jc w:val="both"/>
      </w:pPr>
      <w:r>
        <w:rPr>
          <w:rStyle w:val="Wyrnieniedelikatne1"/>
        </w:rPr>
        <w:t>Rys.22</w:t>
      </w:r>
      <w:r w:rsidR="002674BC">
        <w:rPr>
          <w:rStyle w:val="Wyrnieniedelikatne1"/>
        </w:rPr>
        <w:t xml:space="preserve">. Wstęgi </w:t>
      </w:r>
      <w:proofErr w:type="spellStart"/>
      <w:r w:rsidR="002674BC">
        <w:rPr>
          <w:rStyle w:val="Wyrnieniedelikatne1"/>
        </w:rPr>
        <w:t>grafenowe</w:t>
      </w:r>
      <w:proofErr w:type="spellEnd"/>
      <w:r w:rsidR="002674BC">
        <w:rPr>
          <w:rStyle w:val="Wyrnieniedelikatne1"/>
        </w:rPr>
        <w:t xml:space="preserve">. a) </w:t>
      </w:r>
      <w:proofErr w:type="spellStart"/>
      <w:r w:rsidR="002674BC">
        <w:rPr>
          <w:rStyle w:val="Wyrnieniedelikatne1"/>
        </w:rPr>
        <w:t>armchair</w:t>
      </w:r>
      <w:proofErr w:type="spellEnd"/>
      <w:r w:rsidR="002674BC">
        <w:rPr>
          <w:rStyle w:val="Wyrnieniedelikatne1"/>
        </w:rPr>
        <w:t xml:space="preserve"> oraz b) </w:t>
      </w:r>
      <w:proofErr w:type="spellStart"/>
      <w:r w:rsidR="002674BC">
        <w:rPr>
          <w:rStyle w:val="Wyrnieniedelikatne1"/>
        </w:rPr>
        <w:t>zigzag</w:t>
      </w:r>
      <w:proofErr w:type="spellEnd"/>
      <w:r w:rsidR="002674BC">
        <w:rPr>
          <w:rStyle w:val="Wyrnieniedelikatne1"/>
        </w:rPr>
        <w:t>.</w:t>
      </w:r>
    </w:p>
    <w:p w:rsidR="00683453" w:rsidRDefault="00BD6443" w:rsidP="00C15661">
      <w:pPr>
        <w:pStyle w:val="Nagwek2"/>
        <w:jc w:val="both"/>
        <w:rPr>
          <w:rFonts w:ascii="Calibri" w:eastAsia="Times New Roman" w:hAnsi="Calibri"/>
          <w:b w:val="0"/>
          <w:bCs w:val="0"/>
          <w:i w:val="0"/>
          <w:iCs w:val="0"/>
          <w:sz w:val="22"/>
          <w:szCs w:val="22"/>
        </w:rPr>
      </w:pPr>
      <w:r>
        <w:rPr>
          <w:rFonts w:ascii="Calibri" w:eastAsia="Times New Roman" w:hAnsi="Calibri"/>
          <w:b w:val="0"/>
          <w:bCs w:val="0"/>
          <w:i w:val="0"/>
          <w:iCs w:val="0"/>
          <w:sz w:val="22"/>
          <w:szCs w:val="22"/>
        </w:rPr>
        <w:t xml:space="preserve">Wycinając wstęgę w dowolnym innym kierunku otrzymujemy tzw. wstęgi </w:t>
      </w:r>
      <w:r>
        <w:rPr>
          <w:rFonts w:ascii="Calibri" w:eastAsia="Times New Roman" w:hAnsi="Calibri"/>
          <w:b w:val="0"/>
          <w:bCs w:val="0"/>
          <w:iCs w:val="0"/>
          <w:sz w:val="22"/>
          <w:szCs w:val="22"/>
        </w:rPr>
        <w:t>chiralne</w:t>
      </w:r>
      <w:r>
        <w:rPr>
          <w:rFonts w:ascii="Calibri" w:eastAsia="Times New Roman" w:hAnsi="Calibri"/>
          <w:b w:val="0"/>
          <w:bCs w:val="0"/>
          <w:i w:val="0"/>
          <w:iCs w:val="0"/>
          <w:sz w:val="22"/>
          <w:szCs w:val="22"/>
        </w:rPr>
        <w:t>, p</w:t>
      </w:r>
      <w:r w:rsidR="00FD277C">
        <w:rPr>
          <w:rFonts w:ascii="Calibri" w:eastAsia="Times New Roman" w:hAnsi="Calibri"/>
          <w:b w:val="0"/>
          <w:bCs w:val="0"/>
          <w:i w:val="0"/>
          <w:iCs w:val="0"/>
          <w:sz w:val="22"/>
          <w:szCs w:val="22"/>
        </w:rPr>
        <w:t xml:space="preserve">rzykład pokazany jest </w:t>
      </w:r>
      <w:r w:rsidR="00AB7F91">
        <w:rPr>
          <w:rFonts w:ascii="Calibri" w:eastAsia="Times New Roman" w:hAnsi="Calibri"/>
          <w:b w:val="0"/>
          <w:bCs w:val="0"/>
          <w:i w:val="0"/>
          <w:iCs w:val="0"/>
          <w:sz w:val="22"/>
          <w:szCs w:val="22"/>
        </w:rPr>
        <w:t>n</w:t>
      </w:r>
      <w:r w:rsidR="00FD277C">
        <w:rPr>
          <w:rFonts w:ascii="Calibri" w:eastAsia="Times New Roman" w:hAnsi="Calibri"/>
          <w:b w:val="0"/>
          <w:bCs w:val="0"/>
          <w:i w:val="0"/>
          <w:iCs w:val="0"/>
          <w:sz w:val="22"/>
          <w:szCs w:val="22"/>
        </w:rPr>
        <w:t>a Rys. 23</w:t>
      </w:r>
      <w:r>
        <w:rPr>
          <w:rFonts w:ascii="Calibri" w:eastAsia="Times New Roman" w:hAnsi="Calibri"/>
          <w:b w:val="0"/>
          <w:bCs w:val="0"/>
          <w:i w:val="0"/>
          <w:iCs w:val="0"/>
          <w:sz w:val="22"/>
          <w:szCs w:val="22"/>
        </w:rPr>
        <w:t>. Taka w</w:t>
      </w:r>
      <w:r w:rsidR="00BD1327">
        <w:rPr>
          <w:rFonts w:ascii="Calibri" w:eastAsia="Times New Roman" w:hAnsi="Calibri"/>
          <w:b w:val="0"/>
          <w:bCs w:val="0"/>
          <w:i w:val="0"/>
          <w:iCs w:val="0"/>
          <w:sz w:val="22"/>
          <w:szCs w:val="22"/>
        </w:rPr>
        <w:t>stęga może mieć</w:t>
      </w:r>
      <w:r>
        <w:rPr>
          <w:rFonts w:ascii="Calibri" w:eastAsia="Times New Roman" w:hAnsi="Calibri"/>
          <w:b w:val="0"/>
          <w:bCs w:val="0"/>
          <w:i w:val="0"/>
          <w:iCs w:val="0"/>
          <w:sz w:val="22"/>
          <w:szCs w:val="22"/>
        </w:rPr>
        <w:t xml:space="preserve"> nieregularne, choć periodyczne brzegi. </w:t>
      </w:r>
    </w:p>
    <w:p w:rsidR="00683453" w:rsidRDefault="0031768D" w:rsidP="00C15661">
      <w:pPr>
        <w:spacing w:after="0" w:line="240" w:lineRule="auto"/>
        <w:jc w:val="both"/>
        <w:rPr>
          <w:rFonts w:ascii="Arial" w:hAnsi="Arial" w:cs="Arial"/>
          <w:sz w:val="28"/>
          <w:szCs w:val="28"/>
        </w:rPr>
      </w:pPr>
      <w:r w:rsidRPr="0031768D">
        <w:rPr>
          <w:rFonts w:cs="Arial"/>
        </w:rPr>
        <w:t>a)</w:t>
      </w:r>
      <w:r>
        <w:rPr>
          <w:rFonts w:ascii="Arial" w:hAnsi="Arial" w:cs="Arial"/>
          <w:sz w:val="28"/>
          <w:szCs w:val="28"/>
        </w:rPr>
        <w:t xml:space="preserve"> </w:t>
      </w:r>
      <w:r w:rsidR="001F16AC">
        <w:rPr>
          <w:rFonts w:ascii="Arial" w:hAnsi="Arial" w:cs="Arial"/>
          <w:noProof/>
          <w:sz w:val="28"/>
          <w:szCs w:val="28"/>
          <w:lang w:eastAsia="pl-PL"/>
        </w:rPr>
        <w:drawing>
          <wp:inline distT="0" distB="0" distL="0" distR="0">
            <wp:extent cx="2242185" cy="1939925"/>
            <wp:effectExtent l="19050" t="0" r="5715"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8" cstate="print"/>
                    <a:srcRect/>
                    <a:stretch>
                      <a:fillRect/>
                    </a:stretch>
                  </pic:blipFill>
                  <pic:spPr bwMode="auto">
                    <a:xfrm>
                      <a:off x="0" y="0"/>
                      <a:ext cx="2242185" cy="1939925"/>
                    </a:xfrm>
                    <a:prstGeom prst="rect">
                      <a:avLst/>
                    </a:prstGeom>
                    <a:noFill/>
                    <a:ln w="9525">
                      <a:noFill/>
                      <a:miter lim="800000"/>
                      <a:headEnd/>
                      <a:tailEnd/>
                    </a:ln>
                  </pic:spPr>
                </pic:pic>
              </a:graphicData>
            </a:graphic>
          </wp:inline>
        </w:drawing>
      </w:r>
      <w:r>
        <w:rPr>
          <w:rFonts w:ascii="Arial" w:hAnsi="Arial" w:cs="Arial"/>
          <w:sz w:val="28"/>
          <w:szCs w:val="28"/>
        </w:rPr>
        <w:t xml:space="preserve"> </w:t>
      </w:r>
      <w:r>
        <w:rPr>
          <w:rFonts w:cs="Arial"/>
        </w:rPr>
        <w:t>b</w:t>
      </w:r>
      <w:r w:rsidRPr="0031768D">
        <w:rPr>
          <w:rFonts w:cs="Arial"/>
        </w:rPr>
        <w:t>)</w:t>
      </w:r>
      <w:r>
        <w:rPr>
          <w:rFonts w:ascii="Arial" w:hAnsi="Arial" w:cs="Arial"/>
          <w:sz w:val="28"/>
          <w:szCs w:val="28"/>
        </w:rPr>
        <w:t xml:space="preserve">  </w:t>
      </w:r>
      <w:r w:rsidR="001F16AC">
        <w:rPr>
          <w:rFonts w:ascii="Arial" w:hAnsi="Arial" w:cs="Arial"/>
          <w:noProof/>
          <w:sz w:val="24"/>
          <w:szCs w:val="24"/>
          <w:lang w:eastAsia="pl-PL"/>
        </w:rPr>
        <w:drawing>
          <wp:inline distT="0" distB="0" distL="0" distR="0">
            <wp:extent cx="2632075" cy="1741170"/>
            <wp:effectExtent l="19050" t="0" r="0"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9" cstate="print"/>
                    <a:srcRect/>
                    <a:stretch>
                      <a:fillRect/>
                    </a:stretch>
                  </pic:blipFill>
                  <pic:spPr bwMode="auto">
                    <a:xfrm>
                      <a:off x="0" y="0"/>
                      <a:ext cx="2632075" cy="1741170"/>
                    </a:xfrm>
                    <a:prstGeom prst="rect">
                      <a:avLst/>
                    </a:prstGeom>
                    <a:noFill/>
                    <a:ln w="9525">
                      <a:noFill/>
                      <a:miter lim="800000"/>
                      <a:headEnd/>
                      <a:tailEnd/>
                    </a:ln>
                  </pic:spPr>
                </pic:pic>
              </a:graphicData>
            </a:graphic>
          </wp:inline>
        </w:drawing>
      </w:r>
    </w:p>
    <w:p w:rsidR="00BD6443" w:rsidRDefault="00FD277C" w:rsidP="00C15661">
      <w:pPr>
        <w:jc w:val="both"/>
      </w:pPr>
      <w:r>
        <w:rPr>
          <w:rStyle w:val="Wyrnieniedelikatne1"/>
        </w:rPr>
        <w:t>Rys.23</w:t>
      </w:r>
      <w:r w:rsidR="00BD6443">
        <w:rPr>
          <w:rStyle w:val="Wyrnieniedelikatne1"/>
        </w:rPr>
        <w:t xml:space="preserve">. </w:t>
      </w:r>
      <w:r w:rsidR="0031768D">
        <w:rPr>
          <w:rStyle w:val="Wyrnieniedelikatne1"/>
        </w:rPr>
        <w:t xml:space="preserve">Przykłady wstęg </w:t>
      </w:r>
      <w:proofErr w:type="spellStart"/>
      <w:r w:rsidR="0031768D">
        <w:rPr>
          <w:rStyle w:val="Wyrnieniedelikatne1"/>
        </w:rPr>
        <w:t>chralnych</w:t>
      </w:r>
      <w:proofErr w:type="spellEnd"/>
      <w:r w:rsidR="0031768D">
        <w:rPr>
          <w:rStyle w:val="Wyrnieniedelikatne1"/>
        </w:rPr>
        <w:t xml:space="preserve">. W b) zaznaczono komórkę elementarną wstęgi. Jest to obszar ograniczony z zewnątrz prostokątem o długości T i szerokości W. </w:t>
      </w:r>
    </w:p>
    <w:p w:rsidR="00683453" w:rsidRDefault="0019656F" w:rsidP="00C15661">
      <w:pPr>
        <w:spacing w:after="0" w:line="240" w:lineRule="auto"/>
        <w:jc w:val="both"/>
        <w:rPr>
          <w:rFonts w:cs="Arial"/>
        </w:rPr>
      </w:pPr>
      <w:r>
        <w:rPr>
          <w:rFonts w:cs="Arial"/>
        </w:rPr>
        <w:t>Każdą wstęgę można jednoznacznie zdefiniować przez podanie w</w:t>
      </w:r>
      <w:r w:rsidR="00245739">
        <w:rPr>
          <w:rFonts w:cs="Arial"/>
        </w:rPr>
        <w:t>ektora translacji wstęgi T, jej</w:t>
      </w:r>
      <w:r>
        <w:rPr>
          <w:rFonts w:cs="Arial"/>
        </w:rPr>
        <w:t xml:space="preserve"> szerokości W oraz szczegółów brzegu (jeśli chcemy modyfikować b</w:t>
      </w:r>
      <w:r w:rsidR="00AB7F91">
        <w:rPr>
          <w:rFonts w:cs="Arial"/>
        </w:rPr>
        <w:t>rzeg po wycięciu poprzez  dodaw</w:t>
      </w:r>
      <w:r>
        <w:rPr>
          <w:rFonts w:cs="Arial"/>
        </w:rPr>
        <w:t xml:space="preserve">anie lub odejmowanie węzłów brzegowych). </w:t>
      </w:r>
      <w:r w:rsidR="00BD1327" w:rsidRPr="00BD1327">
        <w:rPr>
          <w:rFonts w:cs="Arial"/>
        </w:rPr>
        <w:t>Komórki elementarne</w:t>
      </w:r>
      <w:r w:rsidR="00BD1327">
        <w:rPr>
          <w:rFonts w:cs="Arial"/>
        </w:rPr>
        <w:t xml:space="preserve"> periodycznych wstęg </w:t>
      </w:r>
      <w:proofErr w:type="spellStart"/>
      <w:r w:rsidR="00BD1327">
        <w:rPr>
          <w:rFonts w:cs="Arial"/>
        </w:rPr>
        <w:t>grafenowych</w:t>
      </w:r>
      <w:proofErr w:type="spellEnd"/>
      <w:r w:rsidR="00BD1327">
        <w:rPr>
          <w:rFonts w:cs="Arial"/>
        </w:rPr>
        <w:t xml:space="preserve"> za</w:t>
      </w:r>
      <w:r w:rsidR="00AB7F91">
        <w:rPr>
          <w:rFonts w:cs="Arial"/>
        </w:rPr>
        <w:t>wierają wszystkie atomy mieszczą</w:t>
      </w:r>
      <w:r w:rsidR="00BD1327">
        <w:rPr>
          <w:rFonts w:cs="Arial"/>
        </w:rPr>
        <w:t>ce się  prostokącie zdefiniowanym przez wek</w:t>
      </w:r>
      <w:r w:rsidR="00FD277C">
        <w:rPr>
          <w:rFonts w:cs="Arial"/>
        </w:rPr>
        <w:t>tor translacji wstęgi T (Rys. 23</w:t>
      </w:r>
      <w:r w:rsidR="00BD1327">
        <w:rPr>
          <w:rFonts w:cs="Arial"/>
        </w:rPr>
        <w:t xml:space="preserve"> b) i wektor definiujący szerokość wstęgi</w:t>
      </w:r>
      <w:r w:rsidR="00AB7F91">
        <w:rPr>
          <w:rFonts w:cs="Arial"/>
        </w:rPr>
        <w:t xml:space="preserve"> W</w:t>
      </w:r>
      <w:r w:rsidR="00BD1327">
        <w:rPr>
          <w:rFonts w:cs="Arial"/>
        </w:rPr>
        <w:t xml:space="preserve">. </w:t>
      </w:r>
    </w:p>
    <w:p w:rsidR="00045247" w:rsidRDefault="00045247" w:rsidP="00C15661">
      <w:pPr>
        <w:spacing w:after="0" w:line="240" w:lineRule="auto"/>
        <w:jc w:val="both"/>
        <w:rPr>
          <w:rFonts w:cs="Arial"/>
        </w:rPr>
      </w:pPr>
      <w:r>
        <w:rPr>
          <w:rFonts w:cs="Arial"/>
        </w:rPr>
        <w:t>Łatwo jest zbudować macierz hamiltonianu dla takiego układu Procedura jest następująca:</w:t>
      </w:r>
    </w:p>
    <w:p w:rsidR="00045247" w:rsidRDefault="0019656F" w:rsidP="00C15661">
      <w:pPr>
        <w:numPr>
          <w:ilvl w:val="0"/>
          <w:numId w:val="27"/>
        </w:numPr>
        <w:spacing w:after="0" w:line="240" w:lineRule="auto"/>
        <w:jc w:val="both"/>
        <w:rPr>
          <w:rFonts w:cs="Arial"/>
        </w:rPr>
      </w:pPr>
      <w:r>
        <w:rPr>
          <w:rFonts w:cs="Arial"/>
        </w:rPr>
        <w:t>numerujemy wszystkie węzły w danej komórce elementarnej i w obu sąsiednich (numeracja przebiega tylko do liczby atomów w komórce,</w:t>
      </w:r>
    </w:p>
    <w:p w:rsidR="0019656F" w:rsidRDefault="0019656F" w:rsidP="00C15661">
      <w:pPr>
        <w:numPr>
          <w:ilvl w:val="0"/>
          <w:numId w:val="27"/>
        </w:numPr>
        <w:spacing w:after="0" w:line="240" w:lineRule="auto"/>
        <w:jc w:val="both"/>
        <w:rPr>
          <w:rFonts w:cs="Arial"/>
        </w:rPr>
      </w:pPr>
      <w:r>
        <w:rPr>
          <w:rFonts w:cs="Arial"/>
        </w:rPr>
        <w:t>wyzerowujemy wszystkie elementy diagonalne ( w zasadzie całą macierz),</w:t>
      </w:r>
    </w:p>
    <w:p w:rsidR="00045247" w:rsidRDefault="0019656F" w:rsidP="00C15661">
      <w:pPr>
        <w:numPr>
          <w:ilvl w:val="0"/>
          <w:numId w:val="27"/>
        </w:numPr>
        <w:spacing w:after="0" w:line="240" w:lineRule="auto"/>
        <w:jc w:val="both"/>
        <w:rPr>
          <w:rFonts w:cs="Arial"/>
        </w:rPr>
      </w:pPr>
      <w:r>
        <w:rPr>
          <w:rFonts w:cs="Arial"/>
        </w:rPr>
        <w:t xml:space="preserve">w elementach poza-diagonalnych łączących węzły należące do tej samej komórki elementarnej wpisujemy wartość parametru </w:t>
      </w:r>
      <w:r>
        <w:rPr>
          <w:rFonts w:cs="Arial"/>
          <w:i/>
        </w:rPr>
        <w:t>t</w:t>
      </w:r>
      <w:r>
        <w:rPr>
          <w:rFonts w:cs="Arial"/>
        </w:rPr>
        <w:t xml:space="preserve">, </w:t>
      </w:r>
    </w:p>
    <w:p w:rsidR="0019656F" w:rsidRDefault="0019656F" w:rsidP="00C15661">
      <w:pPr>
        <w:numPr>
          <w:ilvl w:val="0"/>
          <w:numId w:val="27"/>
        </w:numPr>
        <w:spacing w:after="0" w:line="240" w:lineRule="auto"/>
        <w:jc w:val="both"/>
        <w:rPr>
          <w:rFonts w:cs="Arial"/>
        </w:rPr>
      </w:pPr>
      <w:r>
        <w:rPr>
          <w:rFonts w:cs="Arial"/>
        </w:rPr>
        <w:t xml:space="preserve">w elementach diagonalnych łączących i-ty węzeł z komórki z </w:t>
      </w:r>
      <w:proofErr w:type="spellStart"/>
      <w:r>
        <w:rPr>
          <w:rFonts w:cs="Arial"/>
        </w:rPr>
        <w:t>j-tym</w:t>
      </w:r>
      <w:proofErr w:type="spellEnd"/>
      <w:r>
        <w:rPr>
          <w:rFonts w:cs="Arial"/>
        </w:rPr>
        <w:t xml:space="preserve"> węzłem z komórki po prawej stronie wstawiamy wartość </w:t>
      </w:r>
      <w:r>
        <w:rPr>
          <w:rFonts w:cs="Arial"/>
          <w:i/>
        </w:rPr>
        <w:t xml:space="preserve">t x </w:t>
      </w:r>
      <w:proofErr w:type="spellStart"/>
      <w:r>
        <w:rPr>
          <w:rFonts w:cs="Arial"/>
          <w:i/>
        </w:rPr>
        <w:t>exp</w:t>
      </w:r>
      <w:proofErr w:type="spellEnd"/>
      <w:r>
        <w:rPr>
          <w:rFonts w:cs="Arial"/>
          <w:i/>
        </w:rPr>
        <w:t>(</w:t>
      </w:r>
      <w:proofErr w:type="spellStart"/>
      <w:r>
        <w:rPr>
          <w:rFonts w:cs="Arial"/>
          <w:i/>
        </w:rPr>
        <w:t>ikd</w:t>
      </w:r>
      <w:proofErr w:type="spellEnd"/>
      <w:r>
        <w:rPr>
          <w:rFonts w:cs="Arial"/>
          <w:i/>
        </w:rPr>
        <w:t xml:space="preserve">), </w:t>
      </w:r>
      <w:r>
        <w:rPr>
          <w:rFonts w:cs="Arial"/>
        </w:rPr>
        <w:t xml:space="preserve"> a w elementach łączących </w:t>
      </w:r>
      <w:proofErr w:type="spellStart"/>
      <w:r>
        <w:rPr>
          <w:rFonts w:cs="Arial"/>
        </w:rPr>
        <w:t>k-ty</w:t>
      </w:r>
      <w:proofErr w:type="spellEnd"/>
      <w:r>
        <w:rPr>
          <w:rFonts w:cs="Arial"/>
        </w:rPr>
        <w:t xml:space="preserve"> węzeł komórki z l-tym węzłem komórki leżącej po lewej stronie wstawiamy </w:t>
      </w:r>
      <w:r>
        <w:rPr>
          <w:rFonts w:cs="Arial"/>
          <w:i/>
        </w:rPr>
        <w:t xml:space="preserve">t x </w:t>
      </w:r>
      <w:proofErr w:type="spellStart"/>
      <w:r>
        <w:rPr>
          <w:rFonts w:cs="Arial"/>
          <w:i/>
        </w:rPr>
        <w:t>exp</w:t>
      </w:r>
      <w:proofErr w:type="spellEnd"/>
      <w:r>
        <w:rPr>
          <w:rFonts w:cs="Arial"/>
          <w:i/>
        </w:rPr>
        <w:t>(-</w:t>
      </w:r>
      <w:proofErr w:type="spellStart"/>
      <w:r>
        <w:rPr>
          <w:rFonts w:cs="Arial"/>
          <w:i/>
        </w:rPr>
        <w:t>ikd</w:t>
      </w:r>
      <w:proofErr w:type="spellEnd"/>
      <w:r>
        <w:rPr>
          <w:rFonts w:cs="Arial"/>
          <w:i/>
        </w:rPr>
        <w:t>)</w:t>
      </w:r>
    </w:p>
    <w:p w:rsidR="0019656F" w:rsidRPr="0019656F" w:rsidRDefault="0019656F" w:rsidP="00C15661">
      <w:pPr>
        <w:numPr>
          <w:ilvl w:val="0"/>
          <w:numId w:val="27"/>
        </w:numPr>
        <w:spacing w:after="0" w:line="240" w:lineRule="auto"/>
        <w:jc w:val="both"/>
        <w:rPr>
          <w:rFonts w:cs="Arial"/>
        </w:rPr>
      </w:pPr>
      <w:r>
        <w:rPr>
          <w:rFonts w:cs="Arial"/>
        </w:rPr>
        <w:t xml:space="preserve">jeśli dany węzeł i-ty połączony jest z węzłem </w:t>
      </w:r>
      <w:proofErr w:type="spellStart"/>
      <w:r>
        <w:rPr>
          <w:rFonts w:cs="Arial"/>
        </w:rPr>
        <w:t>j-tym</w:t>
      </w:r>
      <w:proofErr w:type="spellEnd"/>
      <w:r>
        <w:rPr>
          <w:rFonts w:cs="Arial"/>
        </w:rPr>
        <w:t xml:space="preserve"> z tej samej komórki i komórki sąsiedniej (np. </w:t>
      </w:r>
      <w:proofErr w:type="spellStart"/>
      <w:r>
        <w:rPr>
          <w:rFonts w:cs="Arial"/>
        </w:rPr>
        <w:t>prawei</w:t>
      </w:r>
      <w:proofErr w:type="spellEnd"/>
      <w:r>
        <w:rPr>
          <w:rFonts w:cs="Arial"/>
        </w:rPr>
        <w:t xml:space="preserve">) to wstawiamy wartość </w:t>
      </w:r>
      <w:r>
        <w:rPr>
          <w:rFonts w:cs="Arial"/>
          <w:i/>
        </w:rPr>
        <w:t>t</w:t>
      </w:r>
      <w:r w:rsidRPr="00694E19">
        <w:rPr>
          <w:rFonts w:cs="Arial"/>
        </w:rPr>
        <w:t>(</w:t>
      </w:r>
      <w:r w:rsidRPr="0019656F">
        <w:rPr>
          <w:rFonts w:cs="Arial"/>
        </w:rPr>
        <w:t>1 +</w:t>
      </w:r>
      <w:r>
        <w:rPr>
          <w:rFonts w:cs="Arial"/>
          <w:i/>
        </w:rPr>
        <w:t xml:space="preserve"> </w:t>
      </w:r>
      <w:proofErr w:type="spellStart"/>
      <w:r>
        <w:rPr>
          <w:rFonts w:cs="Arial"/>
          <w:i/>
        </w:rPr>
        <w:t>exp</w:t>
      </w:r>
      <w:proofErr w:type="spellEnd"/>
      <w:r>
        <w:rPr>
          <w:rFonts w:cs="Arial"/>
          <w:i/>
        </w:rPr>
        <w:t>(</w:t>
      </w:r>
      <w:proofErr w:type="spellStart"/>
      <w:r>
        <w:rPr>
          <w:rFonts w:cs="Arial"/>
          <w:i/>
        </w:rPr>
        <w:t>ikd</w:t>
      </w:r>
      <w:proofErr w:type="spellEnd"/>
      <w:r>
        <w:rPr>
          <w:rFonts w:cs="Arial"/>
          <w:i/>
        </w:rPr>
        <w:t>)</w:t>
      </w:r>
      <w:r>
        <w:rPr>
          <w:rFonts w:cs="Arial"/>
        </w:rPr>
        <w:t xml:space="preserve"> </w:t>
      </w:r>
      <w:r w:rsidR="00A0258A">
        <w:rPr>
          <w:rFonts w:cs="Arial"/>
        </w:rPr>
        <w:t>)</w:t>
      </w:r>
      <w:r w:rsidR="00694E19">
        <w:rPr>
          <w:rFonts w:cs="Arial"/>
        </w:rPr>
        <w:t>, gdyż te węzły łączą się na dwa sposoby,</w:t>
      </w:r>
    </w:p>
    <w:p w:rsidR="0019656F" w:rsidRDefault="0019656F" w:rsidP="00C15661">
      <w:pPr>
        <w:numPr>
          <w:ilvl w:val="0"/>
          <w:numId w:val="27"/>
        </w:numPr>
        <w:spacing w:after="0" w:line="240" w:lineRule="auto"/>
        <w:jc w:val="both"/>
        <w:rPr>
          <w:rFonts w:cs="Arial"/>
        </w:rPr>
      </w:pPr>
      <w:r w:rsidRPr="0019656F">
        <w:rPr>
          <w:rFonts w:cs="Arial"/>
        </w:rPr>
        <w:lastRenderedPageBreak/>
        <w:t xml:space="preserve">sprawdzamy </w:t>
      </w:r>
      <w:proofErr w:type="spellStart"/>
      <w:r w:rsidRPr="0019656F">
        <w:rPr>
          <w:rFonts w:cs="Arial"/>
        </w:rPr>
        <w:t>czymacierz</w:t>
      </w:r>
      <w:proofErr w:type="spellEnd"/>
      <w:r w:rsidRPr="0019656F">
        <w:rPr>
          <w:rFonts w:cs="Arial"/>
        </w:rPr>
        <w:t xml:space="preserve"> jest hermitowska (</w:t>
      </w:r>
      <w:r>
        <w:rPr>
          <w:rFonts w:cs="Arial"/>
        </w:rPr>
        <w:t xml:space="preserve">tzn.  </w:t>
      </w:r>
      <w:proofErr w:type="spellStart"/>
      <w:r>
        <w:rPr>
          <w:rFonts w:cs="Arial"/>
        </w:rPr>
        <w:t>H</w:t>
      </w:r>
      <w:r>
        <w:rPr>
          <w:rFonts w:cs="Arial"/>
          <w:vertAlign w:val="subscript"/>
        </w:rPr>
        <w:t>ij</w:t>
      </w:r>
      <w:proofErr w:type="spellEnd"/>
      <w:r>
        <w:rPr>
          <w:rFonts w:cs="Arial"/>
        </w:rPr>
        <w:t xml:space="preserve"> = </w:t>
      </w:r>
      <w:proofErr w:type="spellStart"/>
      <w:r>
        <w:rPr>
          <w:rFonts w:cs="Arial"/>
        </w:rPr>
        <w:t>H</w:t>
      </w:r>
      <w:r>
        <w:rPr>
          <w:rFonts w:cs="Arial"/>
          <w:vertAlign w:val="subscript"/>
        </w:rPr>
        <w:t>ji</w:t>
      </w:r>
      <w:proofErr w:type="spellEnd"/>
      <w:r>
        <w:rPr>
          <w:rFonts w:cs="Arial"/>
          <w:vertAlign w:val="superscript"/>
        </w:rPr>
        <w:t>*</w:t>
      </w:r>
      <w:r>
        <w:rPr>
          <w:rFonts w:cs="Arial"/>
        </w:rPr>
        <w:t xml:space="preserve"> )</w:t>
      </w:r>
    </w:p>
    <w:p w:rsidR="005C4DBF" w:rsidRPr="0019656F" w:rsidRDefault="005C4DBF" w:rsidP="00C15661">
      <w:pPr>
        <w:numPr>
          <w:ilvl w:val="0"/>
          <w:numId w:val="27"/>
        </w:numPr>
        <w:spacing w:after="0" w:line="240" w:lineRule="auto"/>
        <w:jc w:val="both"/>
        <w:rPr>
          <w:rFonts w:cs="Arial"/>
        </w:rPr>
      </w:pPr>
      <w:r>
        <w:rPr>
          <w:rFonts w:cs="Arial"/>
        </w:rPr>
        <w:t xml:space="preserve">ponieważ </w:t>
      </w:r>
      <w:r>
        <w:rPr>
          <w:rFonts w:cs="Arial"/>
          <w:i/>
        </w:rPr>
        <w:t xml:space="preserve">k </w:t>
      </w:r>
      <w:r>
        <w:rPr>
          <w:rFonts w:cs="Arial"/>
        </w:rPr>
        <w:t xml:space="preserve"> zmienia się w granicach 0-2π/d, zatem czynnik </w:t>
      </w:r>
      <w:proofErr w:type="spellStart"/>
      <w:r>
        <w:rPr>
          <w:rFonts w:cs="Arial"/>
          <w:i/>
        </w:rPr>
        <w:t>exp</w:t>
      </w:r>
      <w:proofErr w:type="spellEnd"/>
      <w:r>
        <w:rPr>
          <w:rFonts w:cs="Arial"/>
          <w:i/>
        </w:rPr>
        <w:t>(±</w:t>
      </w:r>
      <w:proofErr w:type="spellStart"/>
      <w:r>
        <w:rPr>
          <w:rFonts w:cs="Arial"/>
          <w:i/>
        </w:rPr>
        <w:t>ikd</w:t>
      </w:r>
      <w:proofErr w:type="spellEnd"/>
      <w:r>
        <w:rPr>
          <w:rFonts w:cs="Arial"/>
          <w:i/>
        </w:rPr>
        <w:t xml:space="preserve">), </w:t>
      </w:r>
      <w:r>
        <w:rPr>
          <w:rFonts w:cs="Arial"/>
        </w:rPr>
        <w:t xml:space="preserve"> można zastąpić czynnikiem </w:t>
      </w:r>
      <w:proofErr w:type="spellStart"/>
      <w:r>
        <w:rPr>
          <w:rFonts w:cs="Arial"/>
          <w:i/>
        </w:rPr>
        <w:t>exp</w:t>
      </w:r>
      <w:proofErr w:type="spellEnd"/>
      <w:r>
        <w:rPr>
          <w:rFonts w:cs="Arial"/>
          <w:i/>
        </w:rPr>
        <w:t>(±</w:t>
      </w:r>
      <w:proofErr w:type="spellStart"/>
      <w:r>
        <w:rPr>
          <w:rFonts w:cs="Arial"/>
          <w:i/>
        </w:rPr>
        <w:t>ik</w:t>
      </w:r>
      <w:proofErr w:type="spellEnd"/>
      <w:r>
        <w:rPr>
          <w:rFonts w:cs="Arial"/>
          <w:i/>
        </w:rPr>
        <w:t xml:space="preserve">), </w:t>
      </w:r>
      <w:r>
        <w:rPr>
          <w:rFonts w:cs="Arial"/>
        </w:rPr>
        <w:t xml:space="preserve"> i zmieniać </w:t>
      </w:r>
      <w:r>
        <w:rPr>
          <w:rFonts w:cs="Arial"/>
          <w:i/>
        </w:rPr>
        <w:t>k</w:t>
      </w:r>
      <w:r>
        <w:rPr>
          <w:rFonts w:cs="Arial"/>
        </w:rPr>
        <w:t xml:space="preserve"> od 0-</w:t>
      </w:r>
      <w:r w:rsidRPr="005C4DBF">
        <w:rPr>
          <w:rFonts w:cs="Arial"/>
        </w:rPr>
        <w:t xml:space="preserve"> </w:t>
      </w:r>
      <w:r>
        <w:rPr>
          <w:rFonts w:cs="Arial"/>
        </w:rPr>
        <w:t>2π</w:t>
      </w:r>
    </w:p>
    <w:p w:rsidR="00BD6443" w:rsidRDefault="00BD6443" w:rsidP="00C15661">
      <w:pPr>
        <w:spacing w:after="0" w:line="240" w:lineRule="auto"/>
        <w:jc w:val="both"/>
        <w:rPr>
          <w:rFonts w:ascii="Arial" w:hAnsi="Arial" w:cs="Arial"/>
          <w:sz w:val="28"/>
          <w:szCs w:val="28"/>
        </w:rPr>
      </w:pPr>
    </w:p>
    <w:p w:rsidR="00BD1327" w:rsidRPr="00BD1327" w:rsidRDefault="00BD1327" w:rsidP="00C15661">
      <w:pPr>
        <w:pStyle w:val="Podtytu"/>
        <w:jc w:val="both"/>
        <w:rPr>
          <w:u w:val="single"/>
        </w:rPr>
      </w:pPr>
      <w:r>
        <w:rPr>
          <w:rStyle w:val="Uwydatnienie"/>
        </w:rPr>
        <w:t>Nanorurki</w:t>
      </w:r>
      <w:r w:rsidRPr="00216EA1">
        <w:rPr>
          <w:rStyle w:val="Uwydatnienie"/>
        </w:rPr>
        <w:t>.</w:t>
      </w:r>
    </w:p>
    <w:p w:rsidR="00683453" w:rsidRPr="003915BB" w:rsidRDefault="00683453" w:rsidP="00C15661">
      <w:pPr>
        <w:spacing w:after="0" w:line="240" w:lineRule="auto"/>
        <w:jc w:val="both"/>
        <w:rPr>
          <w:rFonts w:cs="Arial"/>
        </w:rPr>
      </w:pPr>
      <w:r w:rsidRPr="00777DE4">
        <w:rPr>
          <w:rFonts w:cs="Arial"/>
        </w:rPr>
        <w:t xml:space="preserve">Wstęgi </w:t>
      </w:r>
      <w:proofErr w:type="spellStart"/>
      <w:r w:rsidRPr="00777DE4">
        <w:rPr>
          <w:rFonts w:cs="Arial"/>
        </w:rPr>
        <w:t>grafenowe</w:t>
      </w:r>
      <w:proofErr w:type="spellEnd"/>
      <w:r w:rsidRPr="00777DE4">
        <w:rPr>
          <w:rFonts w:cs="Arial"/>
        </w:rPr>
        <w:t xml:space="preserve"> można też zwijać i t</w:t>
      </w:r>
      <w:r w:rsidR="00777DE4">
        <w:rPr>
          <w:rFonts w:cs="Arial"/>
        </w:rPr>
        <w:t xml:space="preserve">worzyć z nich nanorurki węglowe, </w:t>
      </w:r>
      <w:r w:rsidR="003915BB">
        <w:rPr>
          <w:rFonts w:cs="Arial"/>
        </w:rPr>
        <w:t xml:space="preserve">tak </w:t>
      </w:r>
      <w:r w:rsidR="00FD277C">
        <w:rPr>
          <w:rFonts w:cs="Arial"/>
        </w:rPr>
        <w:t>jak to pokazano na Rys. 24</w:t>
      </w:r>
      <w:r w:rsidR="00777DE4">
        <w:rPr>
          <w:rFonts w:cs="Arial"/>
        </w:rPr>
        <w:t>.</w:t>
      </w:r>
      <w:r w:rsidR="003915BB">
        <w:rPr>
          <w:rFonts w:cs="Arial"/>
        </w:rPr>
        <w:t xml:space="preserve">  </w:t>
      </w:r>
    </w:p>
    <w:p w:rsidR="00683453" w:rsidRDefault="00683453" w:rsidP="00C15661">
      <w:pPr>
        <w:spacing w:after="0" w:line="240" w:lineRule="auto"/>
        <w:jc w:val="both"/>
        <w:rPr>
          <w:rFonts w:ascii="Arial" w:hAnsi="Arial" w:cs="Arial"/>
          <w:sz w:val="16"/>
          <w:szCs w:val="16"/>
        </w:rPr>
      </w:pPr>
    </w:p>
    <w:p w:rsidR="00683453" w:rsidRDefault="001F16AC" w:rsidP="00C15661">
      <w:pPr>
        <w:spacing w:after="0" w:line="240" w:lineRule="auto"/>
        <w:jc w:val="both"/>
        <w:rPr>
          <w:rFonts w:ascii="Arial" w:hAnsi="Arial" w:cs="Arial"/>
          <w:sz w:val="24"/>
          <w:szCs w:val="24"/>
        </w:rPr>
      </w:pPr>
      <w:r>
        <w:rPr>
          <w:rFonts w:ascii="Arial" w:hAnsi="Arial" w:cs="Arial"/>
          <w:noProof/>
          <w:sz w:val="24"/>
          <w:szCs w:val="24"/>
          <w:lang w:eastAsia="pl-PL"/>
        </w:rPr>
        <w:drawing>
          <wp:inline distT="0" distB="0" distL="0" distR="0">
            <wp:extent cx="5255895" cy="1494790"/>
            <wp:effectExtent l="19050" t="0" r="1905"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0" cstate="print"/>
                    <a:srcRect/>
                    <a:stretch>
                      <a:fillRect/>
                    </a:stretch>
                  </pic:blipFill>
                  <pic:spPr bwMode="auto">
                    <a:xfrm>
                      <a:off x="0" y="0"/>
                      <a:ext cx="5255895" cy="1494790"/>
                    </a:xfrm>
                    <a:prstGeom prst="rect">
                      <a:avLst/>
                    </a:prstGeom>
                    <a:noFill/>
                    <a:ln w="9525">
                      <a:noFill/>
                      <a:miter lim="800000"/>
                      <a:headEnd/>
                      <a:tailEnd/>
                    </a:ln>
                  </pic:spPr>
                </pic:pic>
              </a:graphicData>
            </a:graphic>
          </wp:inline>
        </w:drawing>
      </w:r>
    </w:p>
    <w:p w:rsidR="00777DE4" w:rsidRDefault="00FD277C" w:rsidP="00C15661">
      <w:pPr>
        <w:spacing w:after="0" w:line="240" w:lineRule="auto"/>
        <w:jc w:val="both"/>
        <w:rPr>
          <w:rFonts w:ascii="Arial" w:hAnsi="Arial" w:cs="Arial"/>
          <w:sz w:val="24"/>
          <w:szCs w:val="24"/>
        </w:rPr>
      </w:pPr>
      <w:r>
        <w:rPr>
          <w:rStyle w:val="Wyrnieniedelikatne1"/>
        </w:rPr>
        <w:t>Rys.24</w:t>
      </w:r>
      <w:r w:rsidR="00777DE4">
        <w:rPr>
          <w:rStyle w:val="Wyrnieniedelikatne1"/>
        </w:rPr>
        <w:t xml:space="preserve">. Tworzenie nanorurki ze wstęgi </w:t>
      </w:r>
      <w:proofErr w:type="spellStart"/>
      <w:r w:rsidR="00777DE4">
        <w:rPr>
          <w:rStyle w:val="Wyrnieniedelikatne1"/>
        </w:rPr>
        <w:t>grafenowej</w:t>
      </w:r>
      <w:proofErr w:type="spellEnd"/>
      <w:r w:rsidR="00777DE4">
        <w:rPr>
          <w:rStyle w:val="Wyrnieniedelikatne1"/>
        </w:rPr>
        <w:t>.</w:t>
      </w:r>
      <w:r w:rsidR="009A529F">
        <w:rPr>
          <w:rStyle w:val="Wyrnieniedelikatne1"/>
        </w:rPr>
        <w:t xml:space="preserve"> </w:t>
      </w:r>
      <w:hyperlink r:id="rId111" w:history="1">
        <w:r w:rsidR="009A529F" w:rsidRPr="00BC3582">
          <w:rPr>
            <w:rStyle w:val="Hipercze"/>
          </w:rPr>
          <w:t>http://en.wikipedia.org/wiki/Carbon_nanotube</w:t>
        </w:r>
      </w:hyperlink>
      <w:r w:rsidR="009A529F">
        <w:rPr>
          <w:rStyle w:val="Wyrnieniedelikatne1"/>
        </w:rPr>
        <w:t xml:space="preserve"> </w:t>
      </w:r>
    </w:p>
    <w:p w:rsidR="00683453" w:rsidRDefault="00683453" w:rsidP="00C15661">
      <w:pPr>
        <w:spacing w:after="0" w:line="240" w:lineRule="auto"/>
        <w:jc w:val="both"/>
        <w:rPr>
          <w:rFonts w:ascii="Arial" w:hAnsi="Arial" w:cs="Arial"/>
          <w:sz w:val="24"/>
          <w:szCs w:val="24"/>
        </w:rPr>
      </w:pPr>
    </w:p>
    <w:p w:rsidR="00777DE4" w:rsidRPr="00777DE4" w:rsidRDefault="005864E3" w:rsidP="00C15661">
      <w:pPr>
        <w:spacing w:after="0" w:line="240" w:lineRule="auto"/>
        <w:jc w:val="both"/>
        <w:rPr>
          <w:rFonts w:cs="Arial"/>
        </w:rPr>
      </w:pPr>
      <w:r>
        <w:rPr>
          <w:rFonts w:cs="Arial"/>
        </w:rPr>
        <w:t>W przypadku nanorurek atomy węgla z jednego brzegu wstęgi są połączone z atomami z drugi</w:t>
      </w:r>
      <w:r w:rsidR="00FD277C">
        <w:rPr>
          <w:rFonts w:cs="Arial"/>
        </w:rPr>
        <w:t>ego brzegu. Ilustruje to Rys. 25</w:t>
      </w:r>
      <w:r>
        <w:rPr>
          <w:rFonts w:cs="Arial"/>
        </w:rPr>
        <w:t xml:space="preserve">. Należy o tym pamiętać budując macierz hamiltonianu.  </w:t>
      </w:r>
    </w:p>
    <w:p w:rsidR="00683453" w:rsidRDefault="001F16AC" w:rsidP="00C15661">
      <w:pPr>
        <w:spacing w:after="0" w:line="240" w:lineRule="auto"/>
        <w:jc w:val="both"/>
        <w:rPr>
          <w:rFonts w:ascii="Arial" w:hAnsi="Arial" w:cs="Arial"/>
          <w:sz w:val="24"/>
          <w:szCs w:val="24"/>
        </w:rPr>
      </w:pPr>
      <w:r>
        <w:rPr>
          <w:rFonts w:ascii="Arial" w:hAnsi="Arial" w:cs="Arial"/>
          <w:noProof/>
          <w:sz w:val="24"/>
          <w:szCs w:val="24"/>
          <w:lang w:eastAsia="pl-PL"/>
        </w:rPr>
        <w:drawing>
          <wp:inline distT="0" distB="0" distL="0" distR="0">
            <wp:extent cx="4341495" cy="1709420"/>
            <wp:effectExtent l="19050" t="0" r="1905" b="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2" cstate="print"/>
                    <a:srcRect/>
                    <a:stretch>
                      <a:fillRect/>
                    </a:stretch>
                  </pic:blipFill>
                  <pic:spPr bwMode="auto">
                    <a:xfrm>
                      <a:off x="0" y="0"/>
                      <a:ext cx="4341495" cy="1709420"/>
                    </a:xfrm>
                    <a:prstGeom prst="rect">
                      <a:avLst/>
                    </a:prstGeom>
                    <a:noFill/>
                    <a:ln w="9525">
                      <a:noFill/>
                      <a:miter lim="800000"/>
                      <a:headEnd/>
                      <a:tailEnd/>
                    </a:ln>
                  </pic:spPr>
                </pic:pic>
              </a:graphicData>
            </a:graphic>
          </wp:inline>
        </w:drawing>
      </w:r>
    </w:p>
    <w:p w:rsidR="005864E3" w:rsidRDefault="00FD277C" w:rsidP="00C15661">
      <w:pPr>
        <w:spacing w:after="0" w:line="240" w:lineRule="auto"/>
        <w:jc w:val="both"/>
        <w:rPr>
          <w:rFonts w:ascii="Arial" w:hAnsi="Arial" w:cs="Arial"/>
          <w:sz w:val="24"/>
          <w:szCs w:val="24"/>
        </w:rPr>
      </w:pPr>
      <w:r>
        <w:rPr>
          <w:rStyle w:val="Wyrnieniedelikatne1"/>
        </w:rPr>
        <w:t>Rys.25</w:t>
      </w:r>
      <w:r w:rsidR="005864E3">
        <w:rPr>
          <w:rStyle w:val="Wyrnieniedelikatne1"/>
        </w:rPr>
        <w:t xml:space="preserve">. Tworzenie nanorurki ze wstęgi </w:t>
      </w:r>
      <w:proofErr w:type="spellStart"/>
      <w:r w:rsidR="005864E3">
        <w:rPr>
          <w:rStyle w:val="Wyrnieniedelikatne1"/>
        </w:rPr>
        <w:t>grafenowej</w:t>
      </w:r>
      <w:proofErr w:type="spellEnd"/>
      <w:r w:rsidR="005864E3">
        <w:rPr>
          <w:rStyle w:val="Wyrnieniedelikatne1"/>
        </w:rPr>
        <w:t xml:space="preserve"> poprzez zwinięcie i połączenie atomów z przeciwległych brzegów.</w:t>
      </w:r>
    </w:p>
    <w:p w:rsidR="002F2C5F" w:rsidRDefault="002F2C5F" w:rsidP="00C15661">
      <w:pPr>
        <w:spacing w:after="0" w:line="240" w:lineRule="auto"/>
        <w:jc w:val="both"/>
        <w:rPr>
          <w:rFonts w:ascii="Arial" w:hAnsi="Arial" w:cs="Arial"/>
          <w:sz w:val="24"/>
          <w:szCs w:val="24"/>
        </w:rPr>
      </w:pPr>
    </w:p>
    <w:p w:rsidR="00683453" w:rsidRPr="002F2C5F" w:rsidRDefault="002F2C5F" w:rsidP="00C15661">
      <w:pPr>
        <w:spacing w:after="0" w:line="240" w:lineRule="auto"/>
        <w:jc w:val="both"/>
        <w:rPr>
          <w:rFonts w:cs="Arial"/>
        </w:rPr>
      </w:pPr>
      <w:r>
        <w:rPr>
          <w:rFonts w:cs="Arial"/>
        </w:rPr>
        <w:t>M</w:t>
      </w:r>
      <w:r w:rsidR="00683453" w:rsidRPr="002F2C5F">
        <w:rPr>
          <w:rFonts w:cs="Arial"/>
        </w:rPr>
        <w:t>ogą powstać 3 r</w:t>
      </w:r>
      <w:r>
        <w:rPr>
          <w:rFonts w:cs="Arial"/>
        </w:rPr>
        <w:t>óżne ty</w:t>
      </w:r>
      <w:r w:rsidR="00FD277C">
        <w:rPr>
          <w:rFonts w:cs="Arial"/>
        </w:rPr>
        <w:t>py nanorurek pokazane na Rys. 26</w:t>
      </w:r>
      <w:r>
        <w:rPr>
          <w:rFonts w:cs="Arial"/>
        </w:rPr>
        <w:t>, fotelowe, zygzakowate i chiralne. Tym razem rodzaj nanorurki jest określony przez kształt brzegu na cięciu prostopadłym do osi nanorurki.</w:t>
      </w:r>
    </w:p>
    <w:p w:rsidR="00683453" w:rsidRDefault="00683453" w:rsidP="00C15661">
      <w:pPr>
        <w:spacing w:after="0" w:line="240" w:lineRule="auto"/>
        <w:jc w:val="both"/>
        <w:rPr>
          <w:rFonts w:ascii="Arial" w:hAnsi="Arial" w:cs="Arial"/>
          <w:sz w:val="16"/>
          <w:szCs w:val="16"/>
        </w:rPr>
      </w:pPr>
    </w:p>
    <w:p w:rsidR="00683453" w:rsidRDefault="001F16AC" w:rsidP="00C15661">
      <w:pPr>
        <w:spacing w:after="0" w:line="240" w:lineRule="auto"/>
        <w:ind w:firstLine="708"/>
        <w:jc w:val="both"/>
        <w:rPr>
          <w:rFonts w:ascii="Arial" w:hAnsi="Arial" w:cs="Arial"/>
          <w:sz w:val="24"/>
          <w:szCs w:val="24"/>
        </w:rPr>
      </w:pPr>
      <w:r>
        <w:rPr>
          <w:rFonts w:ascii="Arial" w:hAnsi="Arial" w:cs="Arial"/>
          <w:noProof/>
          <w:sz w:val="24"/>
          <w:szCs w:val="24"/>
          <w:lang w:eastAsia="pl-PL"/>
        </w:rPr>
        <w:drawing>
          <wp:inline distT="0" distB="0" distL="0" distR="0">
            <wp:extent cx="3434715" cy="1518920"/>
            <wp:effectExtent l="19050" t="0" r="0" b="0"/>
            <wp:docPr id="74" name="Obraz 74" descr="cn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n_3"/>
                    <pic:cNvPicPr>
                      <a:picLocks noChangeAspect="1" noChangeArrowheads="1"/>
                    </pic:cNvPicPr>
                  </pic:nvPicPr>
                  <pic:blipFill>
                    <a:blip r:embed="rId113" cstate="print"/>
                    <a:srcRect/>
                    <a:stretch>
                      <a:fillRect/>
                    </a:stretch>
                  </pic:blipFill>
                  <pic:spPr bwMode="auto">
                    <a:xfrm>
                      <a:off x="0" y="0"/>
                      <a:ext cx="3434715" cy="1518920"/>
                    </a:xfrm>
                    <a:prstGeom prst="rect">
                      <a:avLst/>
                    </a:prstGeom>
                    <a:noFill/>
                    <a:ln w="9525">
                      <a:noFill/>
                      <a:miter lim="800000"/>
                      <a:headEnd/>
                      <a:tailEnd/>
                    </a:ln>
                  </pic:spPr>
                </pic:pic>
              </a:graphicData>
            </a:graphic>
          </wp:inline>
        </w:drawing>
      </w:r>
    </w:p>
    <w:p w:rsidR="002F2C5F" w:rsidRDefault="00FD277C" w:rsidP="00C15661">
      <w:pPr>
        <w:spacing w:after="0" w:line="240" w:lineRule="auto"/>
        <w:jc w:val="both"/>
        <w:rPr>
          <w:rStyle w:val="Wyrnieniedelikatne1"/>
        </w:rPr>
      </w:pPr>
      <w:r>
        <w:rPr>
          <w:rStyle w:val="Wyrnieniedelikatne1"/>
        </w:rPr>
        <w:t>Rys.26</w:t>
      </w:r>
      <w:r w:rsidR="002F2C5F">
        <w:rPr>
          <w:rStyle w:val="Wyrnieniedelikatne1"/>
        </w:rPr>
        <w:t>. Trzy typy nanorurek węglowych: od lewej –</w:t>
      </w:r>
      <w:proofErr w:type="spellStart"/>
      <w:r w:rsidR="002F2C5F">
        <w:rPr>
          <w:rStyle w:val="Wyrnieniedelikatne1"/>
        </w:rPr>
        <w:t>zigzag</w:t>
      </w:r>
      <w:proofErr w:type="spellEnd"/>
      <w:r w:rsidR="002F2C5F">
        <w:rPr>
          <w:rStyle w:val="Wyrnieniedelikatne1"/>
        </w:rPr>
        <w:t xml:space="preserve">, </w:t>
      </w:r>
      <w:proofErr w:type="spellStart"/>
      <w:r w:rsidR="002F2C5F">
        <w:rPr>
          <w:rStyle w:val="Wyrnieniedelikatne1"/>
        </w:rPr>
        <w:t>armchair</w:t>
      </w:r>
      <w:proofErr w:type="spellEnd"/>
      <w:r w:rsidR="002F2C5F">
        <w:rPr>
          <w:rStyle w:val="Wyrnieniedelikatne1"/>
        </w:rPr>
        <w:t>, chiralna.</w:t>
      </w:r>
      <w:r w:rsidR="00A076BF">
        <w:rPr>
          <w:rStyle w:val="Wyrnieniedelikatne1"/>
        </w:rPr>
        <w:t xml:space="preserve"> </w:t>
      </w:r>
    </w:p>
    <w:p w:rsidR="00A076BF" w:rsidRPr="00A076BF" w:rsidRDefault="00A076BF" w:rsidP="00C15661">
      <w:pPr>
        <w:spacing w:after="0" w:line="240" w:lineRule="auto"/>
        <w:jc w:val="both"/>
        <w:rPr>
          <w:i/>
          <w:iCs/>
          <w:color w:val="808080"/>
          <w:lang w:val="en-US"/>
        </w:rPr>
      </w:pPr>
      <w:r w:rsidRPr="00A076BF">
        <w:rPr>
          <w:rStyle w:val="Wyrnieniedelikatne1"/>
          <w:lang w:val="en-US"/>
        </w:rPr>
        <w:t xml:space="preserve">“Physical Properties of Carbon </w:t>
      </w:r>
      <w:proofErr w:type="spellStart"/>
      <w:r w:rsidRPr="00A076BF">
        <w:rPr>
          <w:rStyle w:val="Wyrnieniedelikatne1"/>
          <w:lang w:val="en-US"/>
        </w:rPr>
        <w:t>Nanotubes”,M.S</w:t>
      </w:r>
      <w:proofErr w:type="spellEnd"/>
      <w:r w:rsidRPr="00A076BF">
        <w:rPr>
          <w:rStyle w:val="Wyrnieniedelikatne1"/>
          <w:lang w:val="en-US"/>
        </w:rPr>
        <w:t xml:space="preserve">. </w:t>
      </w:r>
      <w:proofErr w:type="spellStart"/>
      <w:r w:rsidRPr="00A076BF">
        <w:rPr>
          <w:rStyle w:val="Wyrnieniedelikatne1"/>
          <w:lang w:val="en-US"/>
        </w:rPr>
        <w:t>Dresselhause</w:t>
      </w:r>
      <w:proofErr w:type="spellEnd"/>
      <w:r w:rsidRPr="00A076BF">
        <w:rPr>
          <w:rStyle w:val="Wyrnieniedelikatne1"/>
          <w:lang w:val="en-US"/>
        </w:rPr>
        <w:t xml:space="preserve">, G. </w:t>
      </w:r>
      <w:proofErr w:type="spellStart"/>
      <w:r w:rsidRPr="00A076BF">
        <w:rPr>
          <w:rStyle w:val="Wyrnieniedelikatne1"/>
          <w:lang w:val="en-US"/>
        </w:rPr>
        <w:t>Dresselhause</w:t>
      </w:r>
      <w:proofErr w:type="spellEnd"/>
      <w:r w:rsidRPr="00A076BF">
        <w:rPr>
          <w:rStyle w:val="Wyrnieniedelikatne1"/>
          <w:lang w:val="en-US"/>
        </w:rPr>
        <w:t>, and R. Saito, Imperial College Press, London 1998.</w:t>
      </w:r>
    </w:p>
    <w:p w:rsidR="002F2C5F" w:rsidRPr="00A076BF" w:rsidRDefault="002F2C5F" w:rsidP="00C15661">
      <w:pPr>
        <w:spacing w:after="0" w:line="240" w:lineRule="auto"/>
        <w:jc w:val="both"/>
        <w:rPr>
          <w:rFonts w:ascii="Arial" w:hAnsi="Arial" w:cs="Arial"/>
          <w:sz w:val="24"/>
          <w:szCs w:val="24"/>
          <w:lang w:val="en-US"/>
        </w:rPr>
      </w:pPr>
    </w:p>
    <w:p w:rsidR="00FB2C92" w:rsidRDefault="00886D5C" w:rsidP="00C15661">
      <w:pPr>
        <w:spacing w:after="0" w:line="240" w:lineRule="auto"/>
        <w:jc w:val="both"/>
        <w:rPr>
          <w:rFonts w:cs="Arial"/>
        </w:rPr>
      </w:pPr>
      <w:r>
        <w:rPr>
          <w:rFonts w:cs="Arial"/>
        </w:rPr>
        <w:t xml:space="preserve">Każdą nanorurkę węglową można jednoznacznie zdefiniować przez jej tzw. </w:t>
      </w:r>
      <w:r>
        <w:rPr>
          <w:rFonts w:cs="Arial"/>
          <w:i/>
        </w:rPr>
        <w:t>wektor chiralny</w:t>
      </w:r>
      <w:r>
        <w:rPr>
          <w:rFonts w:cs="Arial"/>
        </w:rPr>
        <w:t xml:space="preserve"> zwany również </w:t>
      </w:r>
      <w:r>
        <w:rPr>
          <w:rFonts w:cs="Arial"/>
          <w:i/>
        </w:rPr>
        <w:t>wektorem obwodu</w:t>
      </w:r>
      <w:r w:rsidR="00FD277C">
        <w:rPr>
          <w:rFonts w:cs="Arial"/>
        </w:rPr>
        <w:t>. Na Rys. 25</w:t>
      </w:r>
      <w:r>
        <w:rPr>
          <w:rFonts w:cs="Arial"/>
        </w:rPr>
        <w:t xml:space="preserve"> pokrywa się on z wektorem W</w:t>
      </w:r>
      <w:r w:rsidR="00FD277C">
        <w:rPr>
          <w:rFonts w:cs="Arial"/>
        </w:rPr>
        <w:t xml:space="preserve"> (w literaturze oznaczany jest </w:t>
      </w:r>
      <w:r w:rsidR="00FD277C">
        <w:rPr>
          <w:rFonts w:cs="Arial"/>
        </w:rPr>
        <w:lastRenderedPageBreak/>
        <w:t xml:space="preserve">przez </w:t>
      </w:r>
      <w:proofErr w:type="spellStart"/>
      <w:r w:rsidR="00FD277C">
        <w:rPr>
          <w:rFonts w:cs="Arial"/>
        </w:rPr>
        <w:t>C</w:t>
      </w:r>
      <w:r w:rsidR="00FD277C">
        <w:rPr>
          <w:rFonts w:cs="Arial"/>
          <w:vertAlign w:val="subscript"/>
        </w:rPr>
        <w:t>h</w:t>
      </w:r>
      <w:proofErr w:type="spellEnd"/>
      <w:r w:rsidR="00FD277C">
        <w:rPr>
          <w:rFonts w:cs="Arial"/>
        </w:rPr>
        <w:t>)</w:t>
      </w:r>
      <w:r>
        <w:rPr>
          <w:rFonts w:cs="Arial"/>
        </w:rPr>
        <w:t xml:space="preserve">. Współrzędne wektora chiralnego w bazie wektorów definiujących sieć </w:t>
      </w:r>
      <w:proofErr w:type="spellStart"/>
      <w:r>
        <w:rPr>
          <w:rFonts w:cs="Arial"/>
        </w:rPr>
        <w:t>grafenu</w:t>
      </w:r>
      <w:proofErr w:type="spellEnd"/>
      <w:r>
        <w:rPr>
          <w:rFonts w:cs="Arial"/>
        </w:rPr>
        <w:t xml:space="preserve"> (wektory R</w:t>
      </w:r>
      <w:r>
        <w:rPr>
          <w:rFonts w:cs="Arial"/>
          <w:vertAlign w:val="subscript"/>
        </w:rPr>
        <w:t>1</w:t>
      </w:r>
      <w:r>
        <w:rPr>
          <w:rFonts w:cs="Arial"/>
        </w:rPr>
        <w:t xml:space="preserve"> i R</w:t>
      </w:r>
      <w:r>
        <w:rPr>
          <w:rFonts w:cs="Arial"/>
          <w:vertAlign w:val="subscript"/>
        </w:rPr>
        <w:t>2</w:t>
      </w:r>
      <w:r>
        <w:rPr>
          <w:rFonts w:cs="Arial"/>
        </w:rPr>
        <w:t xml:space="preserve">  na Rys. </w:t>
      </w:r>
      <w:r w:rsidR="00C03B7A">
        <w:rPr>
          <w:rFonts w:cs="Arial"/>
        </w:rPr>
        <w:t>19a) to dwie liczby naturalne (</w:t>
      </w:r>
      <w:proofErr w:type="spellStart"/>
      <w:r w:rsidR="00C03B7A">
        <w:rPr>
          <w:rFonts w:cs="Arial"/>
        </w:rPr>
        <w:t>n,m</w:t>
      </w:r>
      <w:proofErr w:type="spellEnd"/>
      <w:r w:rsidR="00C03B7A">
        <w:rPr>
          <w:rFonts w:cs="Arial"/>
        </w:rPr>
        <w:t xml:space="preserve">). </w:t>
      </w:r>
      <w:r>
        <w:rPr>
          <w:rFonts w:cs="Arial"/>
        </w:rPr>
        <w:t xml:space="preserve">  </w:t>
      </w:r>
      <w:r w:rsidR="00C03B7A">
        <w:rPr>
          <w:rFonts w:cs="Arial"/>
        </w:rPr>
        <w:t xml:space="preserve">Definiują one jednoznacznie każdą nanorurkę. </w:t>
      </w:r>
    </w:p>
    <w:p w:rsidR="002F22E2" w:rsidRDefault="00DB291F" w:rsidP="00C15661">
      <w:pPr>
        <w:spacing w:after="0" w:line="240" w:lineRule="auto"/>
        <w:jc w:val="both"/>
        <w:rPr>
          <w:rFonts w:cs="Arial"/>
        </w:rPr>
      </w:pPr>
      <w:r>
        <w:rPr>
          <w:rFonts w:cs="Arial"/>
        </w:rPr>
      </w:r>
      <w:r>
        <w:rPr>
          <w:rFonts w:cs="Arial"/>
        </w:rPr>
        <w:pict>
          <v:group id="_x0000_s1032" editas="canvas" style="width:324pt;height:159.45pt;mso-position-horizontal-relative:char;mso-position-vertical-relative:line" coordorigin="2203,9791" coordsize="9494,4673">
            <o:lock v:ext="edit" aspectratio="t"/>
            <v:shape id="_x0000_s1031" type="#_x0000_t75" style="position:absolute;left:2203;top:9791;width:9494;height:4673" o:preferrelative="f">
              <v:fill o:detectmouseclick="t"/>
              <v:path o:extrusionok="t" o:connecttype="none"/>
              <o:lock v:ext="edit" text="t"/>
            </v:shape>
            <v:shape id="_x0000_s1028" type="#_x0000_t75" style="position:absolute;left:2203;top:10245;width:2858;height:3629">
              <v:imagedata r:id="rId114" o:title="a6pl"/>
            </v:shape>
            <v:shape id="_x0000_s1029" type="#_x0000_t75" style="position:absolute;left:7770;top:9791;width:3927;height:4673">
              <v:imagedata r:id="rId115" o:title=""/>
            </v:shape>
            <v:shape id="_x0000_s1030" type="#_x0000_t75" style="position:absolute;left:5211;top:10245;width:2944;height:3721">
              <v:imagedata r:id="rId116" o:title="z5pl"/>
            </v:shape>
            <w10:wrap type="none"/>
            <w10:anchorlock/>
          </v:group>
        </w:pict>
      </w:r>
    </w:p>
    <w:p w:rsidR="002F22E2" w:rsidRDefault="00AB7F91" w:rsidP="00C15661">
      <w:pPr>
        <w:spacing w:after="0" w:line="240" w:lineRule="auto"/>
        <w:jc w:val="both"/>
        <w:rPr>
          <w:rFonts w:ascii="Arial" w:hAnsi="Arial" w:cs="Arial"/>
          <w:sz w:val="24"/>
          <w:szCs w:val="24"/>
        </w:rPr>
      </w:pPr>
      <w:r>
        <w:rPr>
          <w:rStyle w:val="Wyrnieniedelikatne1"/>
        </w:rPr>
        <w:t>Rys.27</w:t>
      </w:r>
      <w:r w:rsidR="002F22E2">
        <w:rPr>
          <w:rStyle w:val="Wyrnieniedelikatne1"/>
        </w:rPr>
        <w:t xml:space="preserve">. </w:t>
      </w:r>
      <w:proofErr w:type="spellStart"/>
      <w:r w:rsidR="002F22E2">
        <w:rPr>
          <w:rStyle w:val="Wyrnieniedelikatne1"/>
        </w:rPr>
        <w:t>Pamowa</w:t>
      </w:r>
      <w:proofErr w:type="spellEnd"/>
      <w:r w:rsidR="002F22E2">
        <w:rPr>
          <w:rStyle w:val="Wyrnieniedelikatne1"/>
        </w:rPr>
        <w:t xml:space="preserve"> struktura energetyczna</w:t>
      </w:r>
      <w:r w:rsidR="0040620E">
        <w:rPr>
          <w:rStyle w:val="Wyrnieniedelikatne1"/>
        </w:rPr>
        <w:t xml:space="preserve"> różnych </w:t>
      </w:r>
      <w:proofErr w:type="spellStart"/>
      <w:r w:rsidR="0040620E">
        <w:rPr>
          <w:rStyle w:val="Wyrnieniedelikatne1"/>
        </w:rPr>
        <w:t>grafenowych</w:t>
      </w:r>
      <w:proofErr w:type="spellEnd"/>
      <w:r w:rsidR="0040620E">
        <w:rPr>
          <w:rStyle w:val="Wyrnieniedelikatne1"/>
        </w:rPr>
        <w:t xml:space="preserve"> układów periodycznych. Od lewej: nanorurka fotelowa (6,6), nanorurka zygzak (5,0), wstęga zygzak o szerokości 6-ciu komórek elementarnych </w:t>
      </w:r>
      <w:proofErr w:type="spellStart"/>
      <w:r w:rsidR="0040620E">
        <w:rPr>
          <w:rStyle w:val="Wyrnieniedelikatne1"/>
        </w:rPr>
        <w:t>grafenu</w:t>
      </w:r>
      <w:proofErr w:type="spellEnd"/>
      <w:r w:rsidR="0040620E">
        <w:rPr>
          <w:rStyle w:val="Wyrnieniedelikatne1"/>
        </w:rPr>
        <w:t>.</w:t>
      </w:r>
    </w:p>
    <w:p w:rsidR="002F22E2" w:rsidRDefault="002F22E2" w:rsidP="00C15661">
      <w:pPr>
        <w:spacing w:after="0" w:line="240" w:lineRule="auto"/>
        <w:jc w:val="both"/>
        <w:rPr>
          <w:rFonts w:cs="Arial"/>
        </w:rPr>
      </w:pPr>
    </w:p>
    <w:p w:rsidR="00FB2C92" w:rsidRDefault="00A947EF" w:rsidP="00C15661">
      <w:pPr>
        <w:spacing w:after="0" w:line="240" w:lineRule="auto"/>
        <w:jc w:val="both"/>
        <w:rPr>
          <w:rFonts w:cs="Arial"/>
        </w:rPr>
      </w:pPr>
      <w:r>
        <w:rPr>
          <w:rFonts w:cs="Arial"/>
        </w:rPr>
        <w:t xml:space="preserve">Ponieważ zarówno wstęgi </w:t>
      </w:r>
      <w:proofErr w:type="spellStart"/>
      <w:r>
        <w:rPr>
          <w:rFonts w:cs="Arial"/>
        </w:rPr>
        <w:t>grafenowe</w:t>
      </w:r>
      <w:proofErr w:type="spellEnd"/>
      <w:r>
        <w:rPr>
          <w:rFonts w:cs="Arial"/>
        </w:rPr>
        <w:t xml:space="preserve"> jak i nanorurki są obiektami jednowymiarowymi, ich struktura energetyczna to seria pasm </w:t>
      </w:r>
      <w:proofErr w:type="spellStart"/>
      <w:r>
        <w:rPr>
          <w:rFonts w:cs="Arial"/>
        </w:rPr>
        <w:t>E</w:t>
      </w:r>
      <w:r>
        <w:rPr>
          <w:rFonts w:cs="Arial"/>
          <w:vertAlign w:val="subscript"/>
        </w:rPr>
        <w:t>i</w:t>
      </w:r>
      <w:proofErr w:type="spellEnd"/>
      <w:r>
        <w:rPr>
          <w:rFonts w:cs="Arial"/>
        </w:rPr>
        <w:t>(</w:t>
      </w:r>
      <w:r>
        <w:rPr>
          <w:rFonts w:cs="Arial"/>
          <w:i/>
        </w:rPr>
        <w:t>k</w:t>
      </w:r>
      <w:r w:rsidR="00AB7F91">
        <w:rPr>
          <w:rFonts w:cs="Arial"/>
        </w:rPr>
        <w:t>). Trzy</w:t>
      </w:r>
      <w:r>
        <w:rPr>
          <w:rFonts w:cs="Arial"/>
        </w:rPr>
        <w:t xml:space="preserve"> </w:t>
      </w:r>
      <w:r w:rsidR="00AB7F91">
        <w:rPr>
          <w:rFonts w:cs="Arial"/>
        </w:rPr>
        <w:t>przykłady pokazane są na Rys. 27</w:t>
      </w:r>
      <w:r>
        <w:rPr>
          <w:rFonts w:cs="Arial"/>
        </w:rPr>
        <w:t>.</w:t>
      </w:r>
      <w:r w:rsidR="0002381C">
        <w:rPr>
          <w:rFonts w:cs="Arial"/>
        </w:rPr>
        <w:t xml:space="preserve"> W zależności od średnicy i skrętności nanorurek, a w przypadku </w:t>
      </w:r>
      <w:proofErr w:type="spellStart"/>
      <w:r w:rsidR="0002381C">
        <w:rPr>
          <w:rFonts w:cs="Arial"/>
        </w:rPr>
        <w:t>nanowstęg</w:t>
      </w:r>
      <w:proofErr w:type="spellEnd"/>
      <w:r w:rsidR="0002381C">
        <w:rPr>
          <w:rFonts w:cs="Arial"/>
        </w:rPr>
        <w:t xml:space="preserve"> w zależności od ich szerokości i kształtu brzegu, powstają struktury, które mogą być albo metaliczne albo półprzewodnikowe</w:t>
      </w:r>
      <w:r w:rsidR="00AB7F91">
        <w:rPr>
          <w:rFonts w:cs="Arial"/>
        </w:rPr>
        <w:t xml:space="preserve"> (na Rys. 27 widać, że nanorurka (6,6) oraz wstęga zygzak są metalami – brak przerwy energetycznej, natomiast nanorurka (5,0) jest półprzewodnikiem o przerwie energetycznej ~2eV)</w:t>
      </w:r>
      <w:r w:rsidR="0002381C">
        <w:rPr>
          <w:rFonts w:cs="Arial"/>
        </w:rPr>
        <w:t>. Ponadto, d</w:t>
      </w:r>
      <w:r w:rsidR="00FB2C92">
        <w:rPr>
          <w:rFonts w:cs="Arial"/>
        </w:rPr>
        <w:t xml:space="preserve">wie różne nanorurki można łączyć za pomocą tzw. </w:t>
      </w:r>
      <w:r w:rsidR="00FB2C92" w:rsidRPr="00FB2C92">
        <w:rPr>
          <w:rFonts w:cs="Arial"/>
          <w:i/>
        </w:rPr>
        <w:t>defektów topologicznych</w:t>
      </w:r>
      <w:r w:rsidR="00FB2C92">
        <w:rPr>
          <w:rFonts w:cs="Arial"/>
        </w:rPr>
        <w:t xml:space="preserve"> 5/7 (czasami</w:t>
      </w:r>
      <w:r w:rsidR="00C31F6F">
        <w:rPr>
          <w:rFonts w:cs="Arial"/>
        </w:rPr>
        <w:t xml:space="preserve"> 8). Pokazane jest to na Rys. 28</w:t>
      </w:r>
      <w:r w:rsidR="00FB2C92">
        <w:rPr>
          <w:rFonts w:cs="Arial"/>
        </w:rPr>
        <w:t xml:space="preserve">.  Z takich złącz można tworzyć </w:t>
      </w:r>
      <w:r w:rsidR="00FB2C92">
        <w:rPr>
          <w:rFonts w:cs="Arial"/>
          <w:i/>
        </w:rPr>
        <w:t xml:space="preserve"> </w:t>
      </w:r>
      <w:proofErr w:type="spellStart"/>
      <w:r w:rsidR="00FB2C92">
        <w:rPr>
          <w:rFonts w:cs="Arial"/>
          <w:i/>
        </w:rPr>
        <w:t>supersiei</w:t>
      </w:r>
      <w:proofErr w:type="spellEnd"/>
      <w:r w:rsidR="00FB2C92">
        <w:rPr>
          <w:rFonts w:cs="Arial"/>
        </w:rPr>
        <w:t xml:space="preserve"> i </w:t>
      </w:r>
      <w:r w:rsidR="00FB2C92">
        <w:rPr>
          <w:rFonts w:cs="Arial"/>
          <w:i/>
        </w:rPr>
        <w:t xml:space="preserve">kropki kwantowe. </w:t>
      </w:r>
    </w:p>
    <w:p w:rsidR="00A947EF" w:rsidRPr="00FB2C92" w:rsidRDefault="00A947EF" w:rsidP="00C15661">
      <w:pPr>
        <w:spacing w:after="0" w:line="240" w:lineRule="auto"/>
        <w:jc w:val="both"/>
        <w:rPr>
          <w:rFonts w:cs="Arial"/>
        </w:rPr>
      </w:pPr>
    </w:p>
    <w:p w:rsidR="00A947EF" w:rsidRDefault="001F16AC" w:rsidP="00C15661">
      <w:pPr>
        <w:spacing w:after="0" w:line="240" w:lineRule="auto"/>
        <w:jc w:val="both"/>
        <w:rPr>
          <w:rFonts w:ascii="Arial" w:hAnsi="Arial" w:cs="Arial"/>
          <w:sz w:val="28"/>
          <w:szCs w:val="28"/>
        </w:rPr>
      </w:pPr>
      <w:r>
        <w:rPr>
          <w:rFonts w:ascii="Arial" w:hAnsi="Arial" w:cs="Arial"/>
          <w:noProof/>
          <w:sz w:val="28"/>
          <w:szCs w:val="28"/>
          <w:lang w:eastAsia="pl-PL"/>
        </w:rPr>
        <w:drawing>
          <wp:inline distT="0" distB="0" distL="0" distR="0">
            <wp:extent cx="2289810" cy="826770"/>
            <wp:effectExtent l="19050" t="0" r="0"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7" cstate="print"/>
                    <a:srcRect/>
                    <a:stretch>
                      <a:fillRect/>
                    </a:stretch>
                  </pic:blipFill>
                  <pic:spPr bwMode="auto">
                    <a:xfrm>
                      <a:off x="0" y="0"/>
                      <a:ext cx="2289810" cy="826770"/>
                    </a:xfrm>
                    <a:prstGeom prst="rect">
                      <a:avLst/>
                    </a:prstGeom>
                    <a:noFill/>
                    <a:ln w="9525">
                      <a:noFill/>
                      <a:miter lim="800000"/>
                      <a:headEnd/>
                      <a:tailEnd/>
                    </a:ln>
                  </pic:spPr>
                </pic:pic>
              </a:graphicData>
            </a:graphic>
          </wp:inline>
        </w:drawing>
      </w:r>
    </w:p>
    <w:p w:rsidR="00A947EF" w:rsidRDefault="00C31F6F" w:rsidP="00C15661">
      <w:pPr>
        <w:spacing w:after="0" w:line="240" w:lineRule="auto"/>
        <w:jc w:val="both"/>
        <w:rPr>
          <w:rFonts w:ascii="Arial" w:hAnsi="Arial" w:cs="Arial"/>
          <w:sz w:val="24"/>
          <w:szCs w:val="24"/>
        </w:rPr>
      </w:pPr>
      <w:r>
        <w:rPr>
          <w:rStyle w:val="Wyrnieniedelikatne1"/>
        </w:rPr>
        <w:t>Rys.28</w:t>
      </w:r>
      <w:r w:rsidR="00A947EF">
        <w:rPr>
          <w:rStyle w:val="Wyrnieniedelikatne1"/>
        </w:rPr>
        <w:t>. Złącze dwóch nanorurek zygzakowatej (2n,0) oraz fortelowej (</w:t>
      </w:r>
      <w:proofErr w:type="spellStart"/>
      <w:r w:rsidR="00A947EF">
        <w:rPr>
          <w:rStyle w:val="Wyrnieniedelikatne1"/>
        </w:rPr>
        <w:t>n,n</w:t>
      </w:r>
      <w:proofErr w:type="spellEnd"/>
      <w:r w:rsidR="00A947EF">
        <w:rPr>
          <w:rStyle w:val="Wyrnieniedelikatne1"/>
        </w:rPr>
        <w:t xml:space="preserve">). Złącze jest zdefiniowane przez n par pięciokąt/siedmiokąt. </w:t>
      </w:r>
    </w:p>
    <w:p w:rsidR="00A947EF" w:rsidRDefault="00A947EF" w:rsidP="00C15661">
      <w:pPr>
        <w:spacing w:after="0" w:line="240" w:lineRule="auto"/>
        <w:jc w:val="both"/>
        <w:rPr>
          <w:rFonts w:ascii="Arial" w:hAnsi="Arial" w:cs="Arial"/>
          <w:sz w:val="24"/>
          <w:szCs w:val="24"/>
        </w:rPr>
      </w:pPr>
    </w:p>
    <w:p w:rsidR="0002381C" w:rsidRDefault="0002381C" w:rsidP="00C15661">
      <w:pPr>
        <w:spacing w:after="0" w:line="240" w:lineRule="auto"/>
        <w:jc w:val="both"/>
        <w:rPr>
          <w:rFonts w:ascii="Arial" w:hAnsi="Arial" w:cs="Arial"/>
          <w:sz w:val="24"/>
          <w:szCs w:val="24"/>
        </w:rPr>
      </w:pPr>
      <w:r>
        <w:rPr>
          <w:rFonts w:cs="Arial"/>
        </w:rPr>
        <w:t xml:space="preserve">Zarówno z </w:t>
      </w:r>
      <w:proofErr w:type="spellStart"/>
      <w:r>
        <w:rPr>
          <w:rFonts w:cs="Arial"/>
        </w:rPr>
        <w:t>grafenem</w:t>
      </w:r>
      <w:proofErr w:type="spellEnd"/>
      <w:r>
        <w:rPr>
          <w:rFonts w:cs="Arial"/>
        </w:rPr>
        <w:t xml:space="preserve"> jak i z nanorurkami oraz </w:t>
      </w:r>
      <w:proofErr w:type="spellStart"/>
      <w:r>
        <w:rPr>
          <w:rFonts w:cs="Arial"/>
        </w:rPr>
        <w:t>nanowstęgami</w:t>
      </w:r>
      <w:proofErr w:type="spellEnd"/>
      <w:r>
        <w:rPr>
          <w:rFonts w:cs="Arial"/>
        </w:rPr>
        <w:t xml:space="preserve"> </w:t>
      </w:r>
      <w:proofErr w:type="spellStart"/>
      <w:r>
        <w:rPr>
          <w:rFonts w:cs="Arial"/>
        </w:rPr>
        <w:t>wiązę</w:t>
      </w:r>
      <w:proofErr w:type="spellEnd"/>
      <w:r>
        <w:rPr>
          <w:rFonts w:cs="Arial"/>
        </w:rPr>
        <w:t xml:space="preserve"> się ogromne nadzieje na przyszłą elektronikę węglową. Wykonano już prototypowe tranzystory zbudowane z nanorurek i wstęg </w:t>
      </w:r>
      <w:proofErr w:type="spellStart"/>
      <w:r>
        <w:rPr>
          <w:rFonts w:cs="Arial"/>
        </w:rPr>
        <w:t>grafenowych</w:t>
      </w:r>
      <w:proofErr w:type="spellEnd"/>
      <w:r>
        <w:rPr>
          <w:rFonts w:cs="Arial"/>
        </w:rPr>
        <w:t xml:space="preserve">. Ich rozmiary to zaledwie kilka-kilkadziesiąt nanometrów. </w:t>
      </w:r>
    </w:p>
    <w:p w:rsidR="005136A3" w:rsidRDefault="005136A3" w:rsidP="00C15661">
      <w:pPr>
        <w:jc w:val="both"/>
      </w:pPr>
    </w:p>
    <w:p w:rsidR="007A7141" w:rsidRPr="003C3ED4" w:rsidRDefault="007A7141" w:rsidP="007A7141">
      <w:pPr>
        <w:jc w:val="both"/>
        <w:rPr>
          <w:rFonts w:asciiTheme="majorHAnsi" w:hAnsiTheme="majorHAnsi"/>
          <w:b/>
          <w:sz w:val="32"/>
          <w:szCs w:val="32"/>
        </w:rPr>
      </w:pPr>
      <w:r w:rsidRPr="003C3ED4">
        <w:rPr>
          <w:rFonts w:asciiTheme="majorHAnsi" w:hAnsiTheme="majorHAnsi"/>
          <w:b/>
          <w:sz w:val="32"/>
          <w:szCs w:val="32"/>
        </w:rPr>
        <w:t xml:space="preserve">Stany rezonansowe cząstek w </w:t>
      </w:r>
      <w:proofErr w:type="spellStart"/>
      <w:r w:rsidRPr="003C3ED4">
        <w:rPr>
          <w:rFonts w:asciiTheme="majorHAnsi" w:hAnsiTheme="majorHAnsi"/>
          <w:b/>
          <w:sz w:val="32"/>
          <w:szCs w:val="32"/>
        </w:rPr>
        <w:t>nanostrukturach</w:t>
      </w:r>
      <w:proofErr w:type="spellEnd"/>
    </w:p>
    <w:p w:rsidR="007A7141" w:rsidRDefault="007A7141" w:rsidP="007A7141">
      <w:pPr>
        <w:jc w:val="both"/>
      </w:pPr>
      <w:r>
        <w:t xml:space="preserve">Podstawowe informacje o własnościach </w:t>
      </w:r>
      <w:proofErr w:type="spellStart"/>
      <w:r>
        <w:t>nanostruktury</w:t>
      </w:r>
      <w:proofErr w:type="spellEnd"/>
      <w:r>
        <w:t xml:space="preserve">, a właściwie, o zachowaniu się uwięzionych w niej cząstek, można uzyskać modelując oddziaływanie takich cząstek z </w:t>
      </w:r>
      <w:proofErr w:type="spellStart"/>
      <w:r>
        <w:t>nanostrukturą</w:t>
      </w:r>
      <w:proofErr w:type="spellEnd"/>
      <w:r>
        <w:t xml:space="preserve"> za pomocą stosunkowo prostych potencjałów. Jak zaproponować taki potencjał? Zajmijmy się krótko przypadkiem kiedy </w:t>
      </w:r>
      <w:proofErr w:type="spellStart"/>
      <w:r>
        <w:t>nanostuktura</w:t>
      </w:r>
      <w:proofErr w:type="spellEnd"/>
      <w:r>
        <w:t xml:space="preserve"> jest zbudowana z kilku obszarów materiałów krystalicznych półprzewodnikowych (możliwe także izolatory i przewodniki) i rozważamy poruszający się w takiej strukturze elektron. Dla każdego z tych materiałów mamy charakterystyczny rozkład pasm dozwolonych energii, w szczególności pasmo przewodnictwa.   Jeśli elektron ma energię w zakresie pasma przewodnictwa, to „czuje się on swobodny”. Jednak obszar zbudowany z danego materiału </w:t>
      </w:r>
      <w:r>
        <w:lastRenderedPageBreak/>
        <w:t xml:space="preserve">jest ograniczony (o rozmiarach rzędu kilku, kilkudziesięciu, kilkuset nanometrów). Elektron musi trafić na granicę z materiałem, w którym np. energia rozważanego elektronu przypada na przerwę energetyczną a pasmo przewodnictwa jest powyżej. Wtedy elektron ma trudności z wniknięciem do tego sąsiedniego obszaru. W ogólności takie wniknięcie nie jest jednak niemożliwe. Prawdopodobieństwo jego zajścia zależy od energii  elektronu i skoku energii przewodnictwa  na granicy materiałów. Całkowicie niemożliwe jest w przypadku idealnego izolatora. Wtedy ten skok jest nieskończony. Modelowy potencjał takiego układu będzie przyjmował w poszczególnych obszarach wartości energii odpowiadające dnom pasm przewodnictwa materiałów wypełniających te obszary. </w:t>
      </w:r>
    </w:p>
    <w:p w:rsidR="007A7141" w:rsidRDefault="007A7141" w:rsidP="007A7141">
      <w:pPr>
        <w:ind w:firstLine="708"/>
        <w:jc w:val="both"/>
      </w:pPr>
      <w:r>
        <w:t xml:space="preserve">Wbrew pozorom, sytuacja może być bardzo skomplikowana w zależności od przestrzennego rozkładu różnych materiałów tworzących </w:t>
      </w:r>
      <w:proofErr w:type="spellStart"/>
      <w:r>
        <w:t>nanostrukturę</w:t>
      </w:r>
      <w:proofErr w:type="spellEnd"/>
      <w:r>
        <w:t xml:space="preserve">. Najprostszym przypadkiem jest rozkład kilku równoległych warstw, które są na tyle rozległe, że w przybliżeniu można je rozważać jako nieskończone. Wtedy potencjał nie zmienia się w płaszczyznach poszczególnych warstw. Zmienia się tylko w kierunku zmian materiału, przechodzenia jednej warstwy w inną. Model sprowadza się do jednego wymiaru odpowiadającego temu właśnie kierunkowi. Zagadnienie badania struktury energetycznej sprowadza się do rozwiązania równania </w:t>
      </w:r>
      <w:proofErr w:type="spellStart"/>
      <w:r>
        <w:t>Schroedingera</w:t>
      </w:r>
      <w:proofErr w:type="spellEnd"/>
      <w:r>
        <w:t xml:space="preserve"> (równania własnego dla operatora energii) jednowymiarowego układu prostokątnych studni i barier. Określenie, co jest studnią, co barierą zależy od względnej wartości potencjału.</w:t>
      </w:r>
    </w:p>
    <w:p w:rsidR="007A7141" w:rsidRDefault="007A7141" w:rsidP="007A7141">
      <w:pPr>
        <w:ind w:firstLine="708"/>
        <w:jc w:val="both"/>
      </w:pPr>
      <w:r>
        <w:t xml:space="preserve">Jaką dostajemy informację? Formalnie, matematycznie rzecz biorąc, otrzymujemy wartości własne operatora energii. Fizycznie – dowiadujemy się jakie energie elektronu w </w:t>
      </w:r>
      <w:proofErr w:type="spellStart"/>
      <w:r>
        <w:t>nanostrukturze</w:t>
      </w:r>
      <w:proofErr w:type="spellEnd"/>
      <w:r>
        <w:t xml:space="preserve"> są dozwolone. Mogą to być ściśle określone energie odpowiadające stanom związanym elektronu, tzn. elektronowi uwięzionemu w </w:t>
      </w:r>
      <w:proofErr w:type="spellStart"/>
      <w:r>
        <w:t>nanostrukturze</w:t>
      </w:r>
      <w:proofErr w:type="spellEnd"/>
      <w:r>
        <w:t xml:space="preserve"> tak, że nie może się z niej wydostać. Ich znajomość daje możliwość poznania własności optycznych </w:t>
      </w:r>
      <w:proofErr w:type="spellStart"/>
      <w:r>
        <w:t>nanostruktury</w:t>
      </w:r>
      <w:proofErr w:type="spellEnd"/>
      <w:r>
        <w:t xml:space="preserve">, tzn. pozwala dowiedzieć się jakie światło </w:t>
      </w:r>
      <w:proofErr w:type="spellStart"/>
      <w:r>
        <w:t>nanostruktura</w:t>
      </w:r>
      <w:proofErr w:type="spellEnd"/>
      <w:r>
        <w:t xml:space="preserve"> może wysyłać lub pochłaniać oraz jaka musiałaby być częstotliwość fali elektromagnetycznej, która mogłaby uwolnić elektron z </w:t>
      </w:r>
      <w:proofErr w:type="spellStart"/>
      <w:r>
        <w:t>nanostruktury</w:t>
      </w:r>
      <w:proofErr w:type="spellEnd"/>
      <w:r>
        <w:t xml:space="preserve">. Oprócz tych stanów, ściśle związanych, możliwe są też stany </w:t>
      </w:r>
      <w:proofErr w:type="spellStart"/>
      <w:r>
        <w:t>kwazizwiązane</w:t>
      </w:r>
      <w:proofErr w:type="spellEnd"/>
      <w:r>
        <w:t xml:space="preserve"> (albo </w:t>
      </w:r>
      <w:proofErr w:type="spellStart"/>
      <w:r>
        <w:t>pseudozwiązane</w:t>
      </w:r>
      <w:proofErr w:type="spellEnd"/>
      <w:r>
        <w:t xml:space="preserve">). To takie, w których elektron wydaje się być związany w </w:t>
      </w:r>
      <w:proofErr w:type="spellStart"/>
      <w:r>
        <w:t>nanostrukturze</w:t>
      </w:r>
      <w:proofErr w:type="spellEnd"/>
      <w:r>
        <w:t xml:space="preserve">, jednak może się z niej w skończonym czasie uwolnić bez otrzymania dodatkowej energii. Wyżej zasugerowano, że elektron może wnikać w obszar o </w:t>
      </w:r>
      <w:proofErr w:type="spellStart"/>
      <w:r>
        <w:t>pasmie</w:t>
      </w:r>
      <w:proofErr w:type="spellEnd"/>
      <w:r>
        <w:t xml:space="preserve"> przewodnictwa powyżej  jego energii, to oznacza, że w sprzyjających okolicznościach może wydostać się na zewnątrz </w:t>
      </w:r>
      <w:proofErr w:type="spellStart"/>
      <w:r>
        <w:t>nanostruktury</w:t>
      </w:r>
      <w:proofErr w:type="spellEnd"/>
      <w:r>
        <w:t xml:space="preserve">. Takim stanom też odpowiadają charakterystyczne energie. Nie są jednak ściśle określone (dyskretne), są nieco „rozmyte”. Znajomość takich stanów jest bardzo ważna, np. ze względu na własności przewodzenia prądu przez </w:t>
      </w:r>
      <w:proofErr w:type="spellStart"/>
      <w:r>
        <w:t>nanostruktury</w:t>
      </w:r>
      <w:proofErr w:type="spellEnd"/>
      <w:r>
        <w:t xml:space="preserve">, przedostawania się elektronów do wewnątrz i na zewnątrz </w:t>
      </w:r>
      <w:proofErr w:type="spellStart"/>
      <w:r>
        <w:t>nanostruktur</w:t>
      </w:r>
      <w:proofErr w:type="spellEnd"/>
      <w:r>
        <w:t xml:space="preserve">. </w:t>
      </w:r>
    </w:p>
    <w:p w:rsidR="007A7141" w:rsidRDefault="007A7141" w:rsidP="007A7141">
      <w:pPr>
        <w:ind w:firstLine="708"/>
        <w:jc w:val="both"/>
      </w:pPr>
      <w:r>
        <w:t xml:space="preserve">Ta część zajęć poświęcona jest stanom </w:t>
      </w:r>
      <w:proofErr w:type="spellStart"/>
      <w:r>
        <w:t>pseudozwiązanym</w:t>
      </w:r>
      <w:proofErr w:type="spellEnd"/>
      <w:r>
        <w:t xml:space="preserve">, zwanym także rezonansowymi. Zaczynamy od  rozważenia prostego jednowymiarowego modelu, układu studnia-bariera. Na przykładzie analitycznych rozwiązań dla tego przypadku poznajemy podstawowe własności stanów rezonansowych. Następnie, przedstawiamy metody przeznaczone specjalnie do poszukiwania stanów rezonansowych: metodę stabilizacji i metodę obrotu zespolonego.  </w:t>
      </w:r>
    </w:p>
    <w:p w:rsidR="007A7141" w:rsidRPr="00456D70" w:rsidRDefault="007A7141" w:rsidP="007A7141">
      <w:pPr>
        <w:jc w:val="both"/>
        <w:rPr>
          <w:rFonts w:asciiTheme="majorHAnsi" w:hAnsiTheme="majorHAnsi"/>
          <w:sz w:val="28"/>
          <w:szCs w:val="28"/>
        </w:rPr>
      </w:pPr>
      <w:r w:rsidRPr="00456D70">
        <w:rPr>
          <w:rFonts w:asciiTheme="majorHAnsi" w:hAnsiTheme="majorHAnsi"/>
          <w:sz w:val="28"/>
          <w:szCs w:val="28"/>
        </w:rPr>
        <w:t>Układ studnia-bariera</w:t>
      </w:r>
    </w:p>
    <w:p w:rsidR="007A7141" w:rsidRDefault="007A7141" w:rsidP="007A7141">
      <w:pPr>
        <w:ind w:firstLine="708"/>
        <w:jc w:val="both"/>
      </w:pPr>
      <w:r>
        <w:t xml:space="preserve">Zajmujemy się tutaj jednowymiarowym układem studnia-bariera, który wydaje się być najprostszym przykładem ilustrującym fakt istnienia i właściwości stanów rezonansowych. Rozważamy najpierw tylko studnię potencjału, dla której znajdujemy stany związane. Później </w:t>
      </w:r>
      <w:r>
        <w:lastRenderedPageBreak/>
        <w:t xml:space="preserve">dodajemy do niej barierę potencjału, by pokazać, jak stany związane studni przeistaczają się w rezonansowe, jak zmieniają się ich własności. </w:t>
      </w:r>
    </w:p>
    <w:p w:rsidR="007A7141" w:rsidRPr="00456D70" w:rsidRDefault="007A7141" w:rsidP="007A7141">
      <w:pPr>
        <w:jc w:val="both"/>
        <w:rPr>
          <w:rFonts w:asciiTheme="majorHAnsi" w:hAnsiTheme="majorHAnsi"/>
          <w:sz w:val="24"/>
          <w:szCs w:val="24"/>
        </w:rPr>
      </w:pPr>
      <w:r w:rsidRPr="00456D70">
        <w:rPr>
          <w:rFonts w:asciiTheme="majorHAnsi" w:hAnsiTheme="majorHAnsi"/>
          <w:sz w:val="24"/>
          <w:szCs w:val="24"/>
        </w:rPr>
        <w:t>Stany związane w studni potencjału</w:t>
      </w:r>
    </w:p>
    <w:p w:rsidR="007A7141" w:rsidRDefault="007A7141" w:rsidP="007A7141">
      <w:pPr>
        <w:ind w:firstLine="708"/>
        <w:jc w:val="both"/>
        <w:rPr>
          <w:rFonts w:ascii="Times New Roman" w:hAnsi="Times New Roman"/>
        </w:rPr>
      </w:pPr>
      <w:r>
        <w:t xml:space="preserve">Cząstka, którą rozważamy (elektron) porusza się po prostej, jej położenie określa jedna współrzędna – </w:t>
      </w:r>
      <w:r w:rsidRPr="00BF776D">
        <w:rPr>
          <w:rFonts w:ascii="Times New Roman" w:hAnsi="Times New Roman"/>
          <w:i/>
        </w:rPr>
        <w:t>x</w:t>
      </w:r>
      <w:r>
        <w:t xml:space="preserve">. Z </w:t>
      </w:r>
      <w:proofErr w:type="spellStart"/>
      <w:r>
        <w:t>nanostrukturą</w:t>
      </w:r>
      <w:proofErr w:type="spellEnd"/>
      <w:r>
        <w:t xml:space="preserve"> (resztą świata) oddziałuje tak, że zyskuje energię potencjalną </w:t>
      </w:r>
      <w:r w:rsidRPr="00BF776D">
        <w:rPr>
          <w:rFonts w:ascii="Times New Roman" w:hAnsi="Times New Roman"/>
          <w:i/>
        </w:rPr>
        <w:t>V(x)</w:t>
      </w:r>
      <w:r>
        <w:rPr>
          <w:rFonts w:ascii="Times New Roman" w:hAnsi="Times New Roman"/>
        </w:rPr>
        <w:t xml:space="preserve">. </w:t>
      </w:r>
      <w:r w:rsidRPr="00BF776D">
        <w:rPr>
          <w:rFonts w:cstheme="minorHAnsi"/>
        </w:rPr>
        <w:t xml:space="preserve">Nasza </w:t>
      </w:r>
      <w:proofErr w:type="spellStart"/>
      <w:r w:rsidRPr="00BF776D">
        <w:rPr>
          <w:rFonts w:cstheme="minorHAnsi"/>
        </w:rPr>
        <w:t>nanostruktura</w:t>
      </w:r>
      <w:proofErr w:type="spellEnd"/>
      <w:r w:rsidRPr="00BF776D">
        <w:rPr>
          <w:rFonts w:cstheme="minorHAnsi"/>
        </w:rPr>
        <w:t xml:space="preserve"> jest </w:t>
      </w:r>
      <w:proofErr w:type="spellStart"/>
      <w:r w:rsidRPr="00BF776D">
        <w:rPr>
          <w:rFonts w:cstheme="minorHAnsi"/>
        </w:rPr>
        <w:t>nanowarstwą</w:t>
      </w:r>
      <w:proofErr w:type="spellEnd"/>
      <w:r w:rsidRPr="00BF776D">
        <w:rPr>
          <w:rFonts w:cstheme="minorHAnsi"/>
        </w:rPr>
        <w:t xml:space="preserve"> </w:t>
      </w:r>
      <w:r>
        <w:rPr>
          <w:rFonts w:cstheme="minorHAnsi"/>
        </w:rPr>
        <w:t xml:space="preserve">półprzewodnika </w:t>
      </w:r>
      <w:r w:rsidRPr="00BF776D">
        <w:rPr>
          <w:rFonts w:cstheme="minorHAnsi"/>
        </w:rPr>
        <w:t>o grubości</w:t>
      </w:r>
      <w:r>
        <w:rPr>
          <w:rFonts w:ascii="Times New Roman" w:hAnsi="Times New Roman"/>
        </w:rPr>
        <w:t xml:space="preserve"> </w:t>
      </w:r>
      <w:r w:rsidRPr="00BF776D">
        <w:rPr>
          <w:rFonts w:ascii="Times New Roman" w:hAnsi="Times New Roman"/>
          <w:i/>
        </w:rPr>
        <w:t>a</w:t>
      </w:r>
      <w:r>
        <w:rPr>
          <w:rFonts w:ascii="Times New Roman" w:hAnsi="Times New Roman"/>
        </w:rPr>
        <w:t xml:space="preserve">. Dno pasma przewodnictwa w tej warstwie przyjmujemy za 0 na skali energii. Z jednej strony warstwa przylega do nieskończonego półprzewodnika o </w:t>
      </w:r>
      <w:proofErr w:type="spellStart"/>
      <w:r>
        <w:rPr>
          <w:rFonts w:ascii="Times New Roman" w:hAnsi="Times New Roman"/>
        </w:rPr>
        <w:t>pasmie</w:t>
      </w:r>
      <w:proofErr w:type="spellEnd"/>
      <w:r>
        <w:rPr>
          <w:rFonts w:ascii="Times New Roman" w:hAnsi="Times New Roman"/>
        </w:rPr>
        <w:t xml:space="preserve"> przewodnictwa położonym o </w:t>
      </w:r>
      <w:r w:rsidRPr="00A170AC">
        <w:rPr>
          <w:rFonts w:ascii="Times New Roman" w:hAnsi="Times New Roman"/>
          <w:i/>
        </w:rPr>
        <w:t>V</w:t>
      </w:r>
      <w:r w:rsidRPr="00A170AC">
        <w:rPr>
          <w:rFonts w:ascii="Times New Roman" w:hAnsi="Times New Roman"/>
          <w:i/>
          <w:vertAlign w:val="subscript"/>
        </w:rPr>
        <w:t>1</w:t>
      </w:r>
      <w:r>
        <w:rPr>
          <w:rFonts w:ascii="Times New Roman" w:hAnsi="Times New Roman"/>
        </w:rPr>
        <w:t xml:space="preserve"> wyżej. Z drugiej strony jest ograniczona idealnym izolatorem, w którym potencjał jest nieskończony (pasmo przewodnictwa „nieskończenie wysoko). Potencjał wygląda więc tak,  jak na rys.29 i zapisuje się wzorem</w:t>
      </w:r>
    </w:p>
    <w:p w:rsidR="007A7141" w:rsidRDefault="007A7141" w:rsidP="007A7141">
      <w:pPr>
        <w:jc w:val="both"/>
        <w:rPr>
          <w:rFonts w:eastAsiaTheme="minorEastAsia"/>
        </w:rPr>
      </w:pPr>
      <m:oMathPara>
        <m:oMath>
          <m:r>
            <w:rPr>
              <w:rFonts w:ascii="Cambria Math" w:hAnsi="Cambria Math"/>
            </w:rPr>
            <m:t>V</m:t>
          </m:r>
          <m:d>
            <m:dPr>
              <m:ctrlPr>
                <w:rPr>
                  <w:rFonts w:ascii="Cambria Math" w:hAnsi="Cambria Math"/>
                  <w:i/>
                </w:rPr>
              </m:ctrlPr>
            </m:dPr>
            <m:e>
              <m:r>
                <w:rPr>
                  <w:rFonts w:ascii="Cambria Math" w:hAnsi="Cambria Math"/>
                </w:rPr>
                <m:t>x</m:t>
              </m:r>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m:t>
                    </m:r>
                  </m:e>
                  <m:e>
                    <m:r>
                      <m:rPr>
                        <m:nor/>
                      </m:rPr>
                      <w:rPr>
                        <w:rFonts w:ascii="Cambria Math" w:hAnsi="Cambria Math"/>
                      </w:rPr>
                      <m:t>dla</m:t>
                    </m:r>
                    <m:r>
                      <w:rPr>
                        <w:rFonts w:ascii="Cambria Math" w:hAnsi="Cambria Math"/>
                      </w:rPr>
                      <m:t xml:space="preserve"> x≤0,</m:t>
                    </m:r>
                  </m:e>
                </m:mr>
                <m:mr>
                  <m:e>
                    <m:r>
                      <w:rPr>
                        <w:rFonts w:ascii="Cambria Math" w:hAnsi="Cambria Math"/>
                      </w:rPr>
                      <m:t>0,</m:t>
                    </m:r>
                  </m:e>
                  <m:e>
                    <m:r>
                      <m:rPr>
                        <m:nor/>
                      </m:rPr>
                      <w:rPr>
                        <w:rFonts w:ascii="Cambria Math" w:hAnsi="Cambria Math"/>
                      </w:rPr>
                      <m:t>dla</m:t>
                    </m:r>
                    <m:r>
                      <w:rPr>
                        <w:rFonts w:ascii="Cambria Math" w:hAnsi="Cambria Math"/>
                      </w:rPr>
                      <m:t xml:space="preserve"> 0≤x≤a,</m:t>
                    </m:r>
                  </m:e>
                </m:mr>
                <m:m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e>
                  <m:e>
                    <m:r>
                      <m:rPr>
                        <m:nor/>
                      </m:rPr>
                      <w:rPr>
                        <w:rFonts w:ascii="Cambria Math" w:hAnsi="Cambria Math"/>
                      </w:rPr>
                      <m:t xml:space="preserve">dla </m:t>
                    </m:r>
                    <m:r>
                      <w:rPr>
                        <w:rFonts w:ascii="Cambria Math" w:hAnsi="Cambria Math"/>
                      </w:rPr>
                      <m:t>x&gt;a.</m:t>
                    </m:r>
                  </m:e>
                </m:mr>
              </m:m>
            </m:e>
          </m:d>
        </m:oMath>
      </m:oMathPara>
    </w:p>
    <w:p w:rsidR="007A7141" w:rsidRDefault="00DB291F" w:rsidP="007A7141">
      <w:pPr>
        <w:jc w:val="both"/>
      </w:pPr>
      <w:r>
        <w:rPr>
          <w:noProof/>
        </w:rPr>
        <w:pict>
          <v:shapetype id="_x0000_t202" coordsize="21600,21600" o:spt="202" path="m,l,21600r21600,l21600,xe">
            <v:stroke joinstyle="miter"/>
            <v:path gradientshapeok="t" o:connecttype="rect"/>
          </v:shapetype>
          <v:shape id="_x0000_s1083" type="#_x0000_t202" style="position:absolute;left:0;text-align:left;margin-left:28.9pt;margin-top:220.5pt;width:401.1pt;height:79.45pt;z-index:251662336;mso-width-relative:margin;mso-height-relative:margin" stroked="f">
            <v:textbox>
              <w:txbxContent>
                <w:p w:rsidR="000E11EF" w:rsidRPr="007A7141" w:rsidRDefault="000E11EF" w:rsidP="007A7141">
                  <w:pPr>
                    <w:spacing w:line="240" w:lineRule="auto"/>
                    <w:jc w:val="both"/>
                    <w:rPr>
                      <w:i/>
                      <w:sz w:val="20"/>
                      <w:szCs w:val="20"/>
                    </w:rPr>
                  </w:pPr>
                  <w:r w:rsidRPr="007A7141">
                    <w:rPr>
                      <w:i/>
                    </w:rPr>
                    <w:t xml:space="preserve">Rys. 29. </w:t>
                  </w:r>
                  <w:r w:rsidRPr="007A7141">
                    <w:rPr>
                      <w:i/>
                      <w:sz w:val="20"/>
                      <w:szCs w:val="20"/>
                    </w:rPr>
                    <w:t xml:space="preserve">Studnia potencjału. Może modelować układ </w:t>
                  </w:r>
                  <w:proofErr w:type="spellStart"/>
                  <w:r w:rsidRPr="007A7141">
                    <w:rPr>
                      <w:i/>
                      <w:sz w:val="20"/>
                      <w:szCs w:val="20"/>
                    </w:rPr>
                    <w:t>nanowarstwy</w:t>
                  </w:r>
                  <w:proofErr w:type="spellEnd"/>
                  <w:r w:rsidRPr="007A7141">
                    <w:rPr>
                      <w:i/>
                      <w:sz w:val="20"/>
                      <w:szCs w:val="20"/>
                    </w:rPr>
                    <w:t xml:space="preserve"> półprzewodnikowej (obszar o numerze 1) pomiędzy nieskończonym półprzewodnikiem (obszar 2) o dnie pasma przewodnictwa położonym o </w:t>
                  </w:r>
                  <m:oMath>
                    <m:sSub>
                      <m:sSubPr>
                        <m:ctrlPr>
                          <w:rPr>
                            <w:rFonts w:ascii="Cambria Math" w:hAnsi="Cambria Math"/>
                            <w:i/>
                          </w:rPr>
                        </m:ctrlPr>
                      </m:sSubPr>
                      <m:e>
                        <m:r>
                          <w:rPr>
                            <w:rFonts w:ascii="Cambria Math" w:hAnsi="Cambria Math"/>
                          </w:rPr>
                          <m:t>V</m:t>
                        </m:r>
                      </m:e>
                      <m:sub>
                        <m:r>
                          <w:rPr>
                            <w:rFonts w:ascii="Cambria Math" w:hAnsi="Cambria Math"/>
                          </w:rPr>
                          <m:t>1</m:t>
                        </m:r>
                      </m:sub>
                    </m:sSub>
                  </m:oMath>
                  <w:r w:rsidRPr="007A7141">
                    <w:rPr>
                      <w:i/>
                      <w:sz w:val="20"/>
                      <w:szCs w:val="20"/>
                    </w:rPr>
                    <w:t xml:space="preserve">powyżej dna pasma przewodnictwa w </w:t>
                  </w:r>
                  <w:proofErr w:type="spellStart"/>
                  <w:r w:rsidRPr="007A7141">
                    <w:rPr>
                      <w:i/>
                      <w:sz w:val="20"/>
                      <w:szCs w:val="20"/>
                    </w:rPr>
                    <w:t>nanowarstwie</w:t>
                  </w:r>
                  <w:proofErr w:type="spellEnd"/>
                  <w:r w:rsidRPr="007A7141">
                    <w:rPr>
                      <w:i/>
                      <w:sz w:val="20"/>
                      <w:szCs w:val="20"/>
                    </w:rPr>
                    <w:t xml:space="preserve"> a nieskończonym izolatorem (obszar 0). W zakresie energii pomiędzy 0 a </w:t>
                  </w:r>
                  <m:oMath>
                    <m:sSub>
                      <m:sSubPr>
                        <m:ctrlPr>
                          <w:rPr>
                            <w:rFonts w:ascii="Cambria Math" w:hAnsi="Cambria Math"/>
                            <w:i/>
                          </w:rPr>
                        </m:ctrlPr>
                      </m:sSubPr>
                      <m:e>
                        <m:r>
                          <w:rPr>
                            <w:rFonts w:ascii="Cambria Math" w:hAnsi="Cambria Math"/>
                          </w:rPr>
                          <m:t>V</m:t>
                        </m:r>
                      </m:e>
                      <m:sub>
                        <m:r>
                          <w:rPr>
                            <w:rFonts w:ascii="Cambria Math" w:hAnsi="Cambria Math"/>
                          </w:rPr>
                          <m:t>1</m:t>
                        </m:r>
                      </m:sub>
                    </m:sSub>
                  </m:oMath>
                  <w:r w:rsidRPr="007A7141">
                    <w:rPr>
                      <w:i/>
                      <w:sz w:val="20"/>
                      <w:szCs w:val="20"/>
                    </w:rPr>
                    <w:t>spodziewamy się jedynie stanów związanych.</w:t>
                  </w:r>
                </w:p>
              </w:txbxContent>
            </v:textbox>
          </v:shape>
        </w:pict>
      </w:r>
      <w:r w:rsidR="007A7141" w:rsidRPr="001B5FF1">
        <w:rPr>
          <w:noProof/>
          <w:lang w:eastAsia="pl-PL"/>
        </w:rPr>
        <w:drawing>
          <wp:inline distT="0" distB="0" distL="0" distR="0">
            <wp:extent cx="4248150" cy="2828925"/>
            <wp:effectExtent l="19050" t="0" r="0" b="0"/>
            <wp:docPr id="33" name="Obiek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40675" cy="4934818"/>
                      <a:chOff x="762000" y="1916832"/>
                      <a:chExt cx="7940675" cy="4934818"/>
                    </a:xfrm>
                  </a:grpSpPr>
                  <a:sp>
                    <a:nvSpPr>
                      <a:cNvPr id="26627" name="Line 3"/>
                      <a:cNvSpPr>
                        <a:spLocks noChangeShapeType="1"/>
                      </a:cNvSpPr>
                    </a:nvSpPr>
                    <a:spPr bwMode="auto">
                      <a:xfrm flipH="1">
                        <a:off x="1752600" y="1916832"/>
                        <a:ext cx="11088" cy="4636368"/>
                      </a:xfrm>
                      <a:prstGeom prst="line">
                        <a:avLst/>
                      </a:prstGeom>
                      <a:noFill/>
                      <a:ln w="38100">
                        <a:solidFill>
                          <a:srgbClr val="666699"/>
                        </a:solidFill>
                        <a:round/>
                        <a:headEnd/>
                        <a:tailEn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26628" name="Line 4"/>
                      <a:cNvSpPr>
                        <a:spLocks noChangeShapeType="1"/>
                      </a:cNvSpPr>
                    </a:nvSpPr>
                    <a:spPr bwMode="auto">
                      <a:xfrm>
                        <a:off x="1752600" y="6553200"/>
                        <a:ext cx="1295400" cy="0"/>
                      </a:xfrm>
                      <a:prstGeom prst="line">
                        <a:avLst/>
                      </a:prstGeom>
                      <a:noFill/>
                      <a:ln w="38100">
                        <a:solidFill>
                          <a:srgbClr val="666699"/>
                        </a:solidFill>
                        <a:round/>
                        <a:headEnd/>
                        <a:tailEn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26629" name="Line 5"/>
                      <a:cNvSpPr>
                        <a:spLocks noChangeShapeType="1"/>
                      </a:cNvSpPr>
                    </a:nvSpPr>
                    <a:spPr bwMode="auto">
                      <a:xfrm flipV="1">
                        <a:off x="3048000" y="3717032"/>
                        <a:ext cx="11832" cy="2836168"/>
                      </a:xfrm>
                      <a:prstGeom prst="line">
                        <a:avLst/>
                      </a:prstGeom>
                      <a:noFill/>
                      <a:ln w="38100">
                        <a:solidFill>
                          <a:srgbClr val="666699"/>
                        </a:solidFill>
                        <a:round/>
                        <a:headEnd/>
                        <a:tailEn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26630" name="Line 6"/>
                      <a:cNvSpPr>
                        <a:spLocks noChangeShapeType="1"/>
                      </a:cNvSpPr>
                    </a:nvSpPr>
                    <a:spPr bwMode="auto">
                      <a:xfrm flipV="1">
                        <a:off x="3059832" y="3717032"/>
                        <a:ext cx="720080" cy="0"/>
                      </a:xfrm>
                      <a:prstGeom prst="line">
                        <a:avLst/>
                      </a:prstGeom>
                      <a:noFill/>
                      <a:ln w="38100">
                        <a:solidFill>
                          <a:srgbClr val="666699"/>
                        </a:solidFill>
                        <a:round/>
                        <a:headEnd/>
                        <a:tailEn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26631" name="Text Box 7"/>
                      <a:cNvSpPr txBox="1">
                        <a:spLocks noChangeArrowheads="1"/>
                      </a:cNvSpPr>
                    </a:nvSpPr>
                    <a:spPr bwMode="auto">
                      <a:xfrm>
                        <a:off x="1043608" y="1916832"/>
                        <a:ext cx="760413" cy="457200"/>
                      </a:xfrm>
                      <a:prstGeom prst="rect">
                        <a:avLst/>
                      </a:prstGeom>
                      <a:noFill/>
                      <a:ln w="9525">
                        <a:noFill/>
                        <a:miter lim="800000"/>
                        <a:headEnd/>
                        <a:tailEnd/>
                      </a:ln>
                      <a:effectLst/>
                    </a:spPr>
                    <a:txSp>
                      <a:txBody>
                        <a:bodyPr>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dirty="0"/>
                            <a:t>V</a:t>
                          </a:r>
                          <a:r>
                            <a:rPr lang="pl-PL" b="0" i="0" dirty="0"/>
                            <a:t>(</a:t>
                          </a:r>
                          <a:r>
                            <a:rPr lang="pl-PL" dirty="0"/>
                            <a:t>x</a:t>
                          </a:r>
                          <a:r>
                            <a:rPr lang="pl-PL" b="0" i="0" dirty="0"/>
                            <a:t>)</a:t>
                          </a:r>
                        </a:p>
                      </a:txBody>
                      <a:useSpRect/>
                    </a:txSp>
                  </a:sp>
                  <a:sp>
                    <a:nvSpPr>
                      <a:cNvPr id="26632" name="Text Box 8"/>
                      <a:cNvSpPr txBox="1">
                        <a:spLocks noChangeArrowheads="1"/>
                      </a:cNvSpPr>
                    </a:nvSpPr>
                    <a:spPr bwMode="auto">
                      <a:xfrm>
                        <a:off x="3203848" y="3284984"/>
                        <a:ext cx="488950" cy="457200"/>
                      </a:xfrm>
                      <a:prstGeom prst="rect">
                        <a:avLst/>
                      </a:prstGeom>
                      <a:noFill/>
                      <a:ln w="9525">
                        <a:noFill/>
                        <a:miter lim="800000"/>
                        <a:headEnd/>
                        <a:tailEnd/>
                      </a:ln>
                      <a:effectLst/>
                    </a:spPr>
                    <a:txSp>
                      <a:txBody>
                        <a:bodyPr wrap="none">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dirty="0"/>
                            <a:t>V</a:t>
                          </a:r>
                          <a:r>
                            <a:rPr lang="pl-PL" i="0" baseline="-25000" dirty="0"/>
                            <a:t>1</a:t>
                          </a:r>
                          <a:endParaRPr lang="pl-PL" i="0" dirty="0"/>
                        </a:p>
                      </a:txBody>
                      <a:useSpRect/>
                    </a:txSp>
                  </a:sp>
                  <a:sp>
                    <a:nvSpPr>
                      <a:cNvPr id="26635" name="Line 11"/>
                      <a:cNvSpPr>
                        <a:spLocks noChangeShapeType="1"/>
                      </a:cNvSpPr>
                    </a:nvSpPr>
                    <a:spPr bwMode="auto">
                      <a:xfrm>
                        <a:off x="76200" y="6553200"/>
                        <a:ext cx="8763000" cy="0"/>
                      </a:xfrm>
                      <a:prstGeom prst="line">
                        <a:avLst/>
                      </a:prstGeom>
                      <a:noFill/>
                      <a:ln w="9525">
                        <a:solidFill>
                          <a:srgbClr val="003366"/>
                        </a:solidFill>
                        <a:round/>
                        <a:headEnd/>
                        <a:tailEnd type="triangle" w="med" len="me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26636" name="Text Box 12"/>
                      <a:cNvSpPr txBox="1">
                        <a:spLocks noChangeArrowheads="1"/>
                      </a:cNvSpPr>
                    </a:nvSpPr>
                    <a:spPr bwMode="auto">
                      <a:xfrm>
                        <a:off x="8366125" y="6137275"/>
                        <a:ext cx="336550" cy="457200"/>
                      </a:xfrm>
                      <a:prstGeom prst="rect">
                        <a:avLst/>
                      </a:prstGeom>
                      <a:noFill/>
                      <a:ln w="9525">
                        <a:noFill/>
                        <a:miter lim="800000"/>
                        <a:headEnd/>
                        <a:tailEnd/>
                      </a:ln>
                      <a:effectLst/>
                    </a:spPr>
                    <a:txSp>
                      <a:txBody>
                        <a:bodyPr wrap="none">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a:t>x</a:t>
                          </a:r>
                        </a:p>
                      </a:txBody>
                      <a:useSpRect/>
                    </a:txSp>
                  </a:sp>
                  <a:sp>
                    <a:nvSpPr>
                      <a:cNvPr id="26637" name="Line 13"/>
                      <a:cNvSpPr>
                        <a:spLocks noChangeShapeType="1"/>
                      </a:cNvSpPr>
                    </a:nvSpPr>
                    <a:spPr bwMode="auto">
                      <a:xfrm>
                        <a:off x="3779912" y="3717032"/>
                        <a:ext cx="4968552" cy="0"/>
                      </a:xfrm>
                      <a:prstGeom prst="line">
                        <a:avLst/>
                      </a:prstGeom>
                      <a:noFill/>
                      <a:ln w="38100">
                        <a:solidFill>
                          <a:srgbClr val="666699"/>
                        </a:solidFill>
                        <a:round/>
                        <a:headEnd/>
                        <a:tailEn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26644" name="Text Box 20"/>
                      <a:cNvSpPr txBox="1">
                        <a:spLocks noChangeArrowheads="1"/>
                      </a:cNvSpPr>
                    </a:nvSpPr>
                    <a:spPr bwMode="auto">
                      <a:xfrm>
                        <a:off x="762000" y="4921250"/>
                        <a:ext cx="762000" cy="1555750"/>
                      </a:xfrm>
                      <a:prstGeom prst="rect">
                        <a:avLst/>
                      </a:prstGeom>
                      <a:noFill/>
                      <a:ln w="9525">
                        <a:noFill/>
                        <a:miter lim="800000"/>
                        <a:headEnd/>
                        <a:tailEnd/>
                      </a:ln>
                      <a:effectLst/>
                    </a:spPr>
                    <a:txSp>
                      <a:txBody>
                        <a:bodyPr>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pPr>
                            <a:spcBef>
                              <a:spcPct val="50000"/>
                            </a:spcBef>
                          </a:pPr>
                          <a:r>
                            <a:rPr lang="pl-PL" sz="9600" i="0">
                              <a:solidFill>
                                <a:schemeClr val="folHlink"/>
                              </a:solidFill>
                              <a:effectDag name="">
                                <a:cont type="tree" name="">
                                  <a:effect ref="fillLine"/>
                                  <a:outerShdw dist="38100" dir="13500000" algn="br">
                                    <a:srgbClr val="FFFFFF"/>
                                  </a:outerShdw>
                                </a:cont>
                                <a:cont type="tree" name="">
                                  <a:effect ref="fillLine"/>
                                  <a:outerShdw dist="38100" dir="2700000" algn="tl">
                                    <a:srgbClr val="6A6A6A"/>
                                  </a:outerShdw>
                                </a:cont>
                                <a:effect ref="fillLine"/>
                              </a:effectDag>
                            </a:rPr>
                            <a:t>0</a:t>
                          </a:r>
                        </a:p>
                      </a:txBody>
                      <a:useSpRect/>
                    </a:txSp>
                  </a:sp>
                  <a:sp>
                    <a:nvSpPr>
                      <a:cNvPr id="26645" name="Text Box 21"/>
                      <a:cNvSpPr txBox="1">
                        <a:spLocks noChangeArrowheads="1"/>
                      </a:cNvSpPr>
                    </a:nvSpPr>
                    <a:spPr bwMode="auto">
                      <a:xfrm>
                        <a:off x="2057400" y="4921250"/>
                        <a:ext cx="762000" cy="1555750"/>
                      </a:xfrm>
                      <a:prstGeom prst="rect">
                        <a:avLst/>
                      </a:prstGeom>
                      <a:noFill/>
                      <a:ln w="9525">
                        <a:noFill/>
                        <a:miter lim="800000"/>
                        <a:headEnd/>
                        <a:tailEnd/>
                      </a:ln>
                      <a:effectLst/>
                    </a:spPr>
                    <a:txSp>
                      <a:txBody>
                        <a:bodyPr>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pPr>
                            <a:spcBef>
                              <a:spcPct val="50000"/>
                            </a:spcBef>
                          </a:pPr>
                          <a:r>
                            <a:rPr lang="pl-PL" sz="9600" i="0">
                              <a:solidFill>
                                <a:schemeClr val="folHlink"/>
                              </a:solidFill>
                              <a:effectDag name="">
                                <a:cont type="tree" name="">
                                  <a:effect ref="fillLine"/>
                                  <a:outerShdw dist="38100" dir="13500000" algn="br">
                                    <a:srgbClr val="FFFFFF"/>
                                  </a:outerShdw>
                                </a:cont>
                                <a:cont type="tree" name="">
                                  <a:effect ref="fillLine"/>
                                  <a:outerShdw dist="38100" dir="2700000" algn="tl">
                                    <a:srgbClr val="6A6A6A"/>
                                  </a:outerShdw>
                                </a:cont>
                                <a:effect ref="fillLine"/>
                              </a:effectDag>
                            </a:rPr>
                            <a:t>1</a:t>
                          </a:r>
                        </a:p>
                      </a:txBody>
                      <a:useSpRect/>
                    </a:txSp>
                  </a:sp>
                  <a:sp>
                    <a:nvSpPr>
                      <a:cNvPr id="26646" name="Text Box 22"/>
                      <a:cNvSpPr txBox="1">
                        <a:spLocks noChangeArrowheads="1"/>
                      </a:cNvSpPr>
                    </a:nvSpPr>
                    <a:spPr bwMode="auto">
                      <a:xfrm>
                        <a:off x="3305944" y="4921250"/>
                        <a:ext cx="762000" cy="1555750"/>
                      </a:xfrm>
                      <a:prstGeom prst="rect">
                        <a:avLst/>
                      </a:prstGeom>
                      <a:noFill/>
                      <a:ln w="9525">
                        <a:noFill/>
                        <a:miter lim="800000"/>
                        <a:headEnd/>
                        <a:tailEnd/>
                      </a:ln>
                      <a:effectLst/>
                    </a:spPr>
                    <a:txSp>
                      <a:txBody>
                        <a:bodyPr>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pPr>
                            <a:spcBef>
                              <a:spcPct val="50000"/>
                            </a:spcBef>
                          </a:pPr>
                          <a:r>
                            <a:rPr lang="pl-PL" sz="9600" i="0" dirty="0">
                              <a:solidFill>
                                <a:schemeClr val="folHlink"/>
                              </a:solidFill>
                              <a:effectDag name="">
                                <a:cont type="tree" name="">
                                  <a:effect ref="fillLine"/>
                                  <a:outerShdw dist="38100" dir="13500000" algn="br">
                                    <a:srgbClr val="FFFFFF"/>
                                  </a:outerShdw>
                                </a:cont>
                                <a:cont type="tree" name="">
                                  <a:effect ref="fillLine"/>
                                  <a:outerShdw dist="38100" dir="2700000" algn="tl">
                                    <a:srgbClr val="6A6A6A"/>
                                  </a:outerShdw>
                                </a:cont>
                                <a:effect ref="fillLine"/>
                              </a:effectDag>
                            </a:rPr>
                            <a:t>2</a:t>
                          </a:r>
                        </a:p>
                      </a:txBody>
                      <a:useSpRect/>
                    </a:txSp>
                  </a:sp>
                  <a:pic>
                    <a:nvPicPr>
                      <a:cNvPr id="0" name="Object 2"/>
                      <a:cNvPicPr>
                        <a:picLocks noChangeAspect="1" noChangeArrowheads="1"/>
                      </a:cNvPicPr>
                    </a:nvPicPr>
                    <a:blipFill>
                      <a:blip r:embed="rId118"/>
                      <a:srcRect/>
                      <a:stretch>
                        <a:fillRect/>
                      </a:stretch>
                    </a:blipFill>
                    <a:spPr bwMode="auto">
                      <a:xfrm>
                        <a:off x="1524000" y="6497638"/>
                        <a:ext cx="252413" cy="354012"/>
                      </a:xfrm>
                      <a:prstGeom prst="rect">
                        <a:avLst/>
                      </a:prstGeom>
                      <a:noFill/>
                      <a:ln w="9525">
                        <a:noFill/>
                        <a:miter lim="800000"/>
                        <a:headEnd/>
                        <a:tailEnd/>
                      </a:ln>
                      <a:effectLst/>
                    </a:spPr>
                  </a:pic>
                  <a:pic>
                    <a:nvPicPr>
                      <a:cNvPr id="0" name="Object 3"/>
                      <a:cNvPicPr>
                        <a:picLocks noChangeAspect="1" noChangeArrowheads="1"/>
                      </a:cNvPicPr>
                    </a:nvPicPr>
                    <a:blipFill>
                      <a:blip r:embed="rId119"/>
                      <a:srcRect/>
                      <a:stretch>
                        <a:fillRect/>
                      </a:stretch>
                    </a:blipFill>
                    <a:spPr bwMode="auto">
                      <a:xfrm>
                        <a:off x="2895600" y="6573838"/>
                        <a:ext cx="252413" cy="277812"/>
                      </a:xfrm>
                      <a:prstGeom prst="rect">
                        <a:avLst/>
                      </a:prstGeom>
                      <a:noFill/>
                      <a:ln w="9525">
                        <a:noFill/>
                        <a:miter lim="800000"/>
                        <a:headEnd/>
                        <a:tailEnd/>
                      </a:ln>
                      <a:effectLst/>
                    </a:spPr>
                  </a:pic>
                  <a:sp>
                    <a:nvSpPr>
                      <a:cNvPr id="26653" name="Line 29"/>
                      <a:cNvSpPr>
                        <a:spLocks noChangeShapeType="1"/>
                      </a:cNvSpPr>
                    </a:nvSpPr>
                    <a:spPr bwMode="auto">
                      <a:xfrm>
                        <a:off x="3779912" y="5638800"/>
                        <a:ext cx="0" cy="914400"/>
                      </a:xfrm>
                      <a:prstGeom prst="line">
                        <a:avLst/>
                      </a:prstGeom>
                      <a:noFill/>
                      <a:ln w="6350">
                        <a:solidFill>
                          <a:schemeClr val="bg2"/>
                        </a:solidFill>
                        <a:round/>
                        <a:headEnd/>
                        <a:tailEnd/>
                      </a:ln>
                      <a:effectLst/>
                    </a:spPr>
                    <a:txSp>
                      <a:txBody>
                        <a:bodyPr wrap="none" lIns="90000" tIns="46800" rIns="90000" bIns="46800">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lc:lockedCanvas>
              </a:graphicData>
            </a:graphic>
          </wp:inline>
        </w:drawing>
      </w:r>
    </w:p>
    <w:p w:rsidR="007A7141" w:rsidRPr="00BF776D" w:rsidRDefault="007A7141" w:rsidP="007A7141">
      <w:pPr>
        <w:jc w:val="both"/>
      </w:pPr>
    </w:p>
    <w:p w:rsidR="007A7141" w:rsidRDefault="007A7141" w:rsidP="007A7141">
      <w:pPr>
        <w:ind w:firstLine="708"/>
        <w:jc w:val="both"/>
      </w:pPr>
    </w:p>
    <w:p w:rsidR="007A7141" w:rsidRDefault="007A7141" w:rsidP="007A7141">
      <w:pPr>
        <w:ind w:firstLine="708"/>
        <w:jc w:val="both"/>
      </w:pPr>
      <w:r>
        <w:t xml:space="preserve">Naszym zadaniem jest rozwiązanie równania </w:t>
      </w:r>
      <w:proofErr w:type="spellStart"/>
      <w:r>
        <w:t>Schroedingera</w:t>
      </w:r>
      <w:proofErr w:type="spellEnd"/>
      <w:r>
        <w:t xml:space="preserve">. Umówmy się najpierw, że </w:t>
      </w:r>
    </w:p>
    <w:p w:rsidR="007A7141" w:rsidRDefault="007A7141" w:rsidP="007A7141">
      <w:pPr>
        <w:ind w:firstLine="708"/>
        <w:jc w:val="both"/>
        <w:rPr>
          <w:rFonts w:eastAsiaTheme="minorEastAsia"/>
        </w:rPr>
      </w:pPr>
      <w:r>
        <w:t xml:space="preserve">Interesuje nas energia z zakresu od 0 do </w:t>
      </w:r>
      <m:oMath>
        <m:sSub>
          <m:sSubPr>
            <m:ctrlPr>
              <w:rPr>
                <w:rFonts w:ascii="Cambria Math" w:hAnsi="Cambria Math"/>
                <w:i/>
              </w:rPr>
            </m:ctrlPr>
          </m:sSubPr>
          <m:e>
            <m:r>
              <w:rPr>
                <w:rFonts w:ascii="Cambria Math" w:hAnsi="Cambria Math"/>
              </w:rPr>
              <m:t>V</m:t>
            </m:r>
          </m:e>
          <m:sub>
            <m:r>
              <w:rPr>
                <w:rFonts w:ascii="Cambria Math" w:hAnsi="Cambria Math"/>
              </w:rPr>
              <m:t>1</m:t>
            </m:r>
          </m:sub>
        </m:sSub>
      </m:oMath>
      <w:r>
        <w:rPr>
          <w:rFonts w:eastAsiaTheme="minorEastAsia"/>
        </w:rPr>
        <w:t xml:space="preserve">. Poniżej zera nie możemy spodziewać się sensownych, fizycznych rozwiązań, ponieważ oznaczałyby one ujemną energię kinetyczną cząstki. Podobnie byłoby, gdyby cząstka </w:t>
      </w:r>
      <w:r w:rsidRPr="003D770A">
        <w:rPr>
          <w:rFonts w:asciiTheme="majorHAnsi" w:eastAsiaTheme="minorEastAsia" w:hAnsiTheme="majorHAnsi"/>
        </w:rPr>
        <w:t xml:space="preserve">o energii </w:t>
      </w:r>
      <m:oMath>
        <m:r>
          <w:rPr>
            <w:rFonts w:ascii="Cambria Math" w:hAnsiTheme="majorHAnsi"/>
          </w:rPr>
          <m:t>0</m:t>
        </m:r>
        <m:r>
          <w:rPr>
            <w:rFonts w:ascii="Cambria Math" w:hAnsiTheme="majorHAnsi"/>
          </w:rPr>
          <m:t>≤</m:t>
        </m:r>
        <m:r>
          <w:rPr>
            <w:rFonts w:ascii="Cambria Math" w:hAnsi="Cambria Math"/>
          </w:rPr>
          <m:t>E</m:t>
        </m:r>
        <m:r>
          <w:rPr>
            <w:rFonts w:ascii="Cambria Math" w:hAnsiTheme="majorHAnsi"/>
          </w:rPr>
          <m:t>≤</m:t>
        </m:r>
        <m:sSub>
          <m:sSubPr>
            <m:ctrlPr>
              <w:rPr>
                <w:rFonts w:ascii="Cambria Math" w:hAnsiTheme="majorHAnsi"/>
                <w:i/>
              </w:rPr>
            </m:ctrlPr>
          </m:sSubPr>
          <m:e>
            <m:r>
              <w:rPr>
                <w:rFonts w:ascii="Cambria Math" w:hAnsi="Cambria Math"/>
              </w:rPr>
              <m:t>V</m:t>
            </m:r>
          </m:e>
          <m:sub>
            <m:r>
              <w:rPr>
                <w:rFonts w:ascii="Cambria Math" w:hAnsiTheme="majorHAnsi"/>
              </w:rPr>
              <m:t>1</m:t>
            </m:r>
          </m:sub>
        </m:sSub>
      </m:oMath>
      <w:r w:rsidRPr="003D770A">
        <w:rPr>
          <w:rFonts w:asciiTheme="majorHAnsi" w:eastAsiaTheme="minorEastAsia" w:hAnsiTheme="majorHAnsi"/>
        </w:rPr>
        <w:t>znajdowała</w:t>
      </w:r>
      <w:r>
        <w:rPr>
          <w:rFonts w:eastAsiaTheme="minorEastAsia"/>
        </w:rPr>
        <w:t xml:space="preserve"> się bardzo daleko, próbowałaby uciekać do nieskończoności. Ta ucieczka nie byłaby możliwa. Zatem, w tak ograniczonym zakresie energii spodziewamy się tylko stanów związanych. </w:t>
      </w:r>
    </w:p>
    <w:p w:rsidR="007A7141" w:rsidRDefault="007A7141" w:rsidP="007A7141">
      <w:pPr>
        <w:ind w:firstLine="708"/>
        <w:jc w:val="both"/>
        <w:rPr>
          <w:rFonts w:eastAsiaTheme="minorEastAsia"/>
        </w:rPr>
      </w:pPr>
      <w:r>
        <w:rPr>
          <w:rFonts w:eastAsiaTheme="minorEastAsia"/>
        </w:rPr>
        <w:t xml:space="preserve">Ponieważ potencjał jest określony w szczególny sposób, w trzech obszarach, równanie </w:t>
      </w:r>
      <w:proofErr w:type="spellStart"/>
      <w:r>
        <w:rPr>
          <w:rFonts w:eastAsiaTheme="minorEastAsia"/>
        </w:rPr>
        <w:t>Schroedingera</w:t>
      </w:r>
      <w:proofErr w:type="spellEnd"/>
      <w:r>
        <w:rPr>
          <w:rFonts w:eastAsiaTheme="minorEastAsia"/>
        </w:rPr>
        <w:t xml:space="preserve"> rozwiązujemy oddzielnie dla każdego obszaru oddzielnie, a następnie otrzymane rozwiązania zszywamy w jedną całość. W obszarze „0” mamy</w:t>
      </w:r>
    </w:p>
    <w:p w:rsidR="007A7141" w:rsidRDefault="007A7141" w:rsidP="007A7141">
      <w:pPr>
        <w:jc w:val="both"/>
        <w:rPr>
          <w:rFonts w:eastAsiaTheme="minorEastAsia"/>
        </w:rPr>
      </w:pPr>
      <m:oMathPara>
        <m:oMath>
          <m:r>
            <w:rPr>
              <w:rFonts w:ascii="Cambria Math" w:hAnsi="Cambria Math"/>
            </w:rPr>
            <w:lastRenderedPageBreak/>
            <m:t>-</m:t>
          </m:r>
          <m:f>
            <m:fPr>
              <m:ctrlPr>
                <w:rPr>
                  <w:rFonts w:ascii="Cambria Math" w:hAnsi="Cambria Math"/>
                  <w:i/>
                </w:rPr>
              </m:ctrlPr>
            </m:fPr>
            <m:num>
              <m:sSup>
                <m:sSupPr>
                  <m:ctrlPr>
                    <w:rPr>
                      <w:rFonts w:ascii="Cambria Math" w:hAnsi="Cambria Math"/>
                      <w:i/>
                    </w:rPr>
                  </m:ctrlPr>
                </m:sSupPr>
                <m:e>
                  <m:r>
                    <w:rPr>
                      <w:rFonts w:ascii="Cambria Math" w:hAnsi="Cambria Math"/>
                    </w:rPr>
                    <m:t>ℏ</m:t>
                  </m:r>
                </m:e>
                <m:sup>
                  <m:r>
                    <w:rPr>
                      <w:rFonts w:ascii="Cambria Math" w:hAnsi="Cambria Math"/>
                    </w:rPr>
                    <m:t>2</m:t>
                  </m:r>
                </m:sup>
              </m:sSup>
            </m:num>
            <m:den>
              <m:r>
                <w:rPr>
                  <w:rFonts w:ascii="Cambria Math" w:hAnsi="Cambria Math"/>
                </w:rPr>
                <m:t>2m</m:t>
              </m:r>
            </m:den>
          </m:f>
          <m:f>
            <m:fPr>
              <m:ctrlPr>
                <w:rPr>
                  <w:rFonts w:ascii="Cambria Math" w:hAnsi="Cambria Math"/>
                  <w:i/>
                </w:rPr>
              </m:ctrlPr>
            </m:fPr>
            <m:num>
              <m:sSup>
                <m:sSupPr>
                  <m:ctrlPr>
                    <w:rPr>
                      <w:rFonts w:ascii="Cambria Math" w:hAnsi="Cambria Math"/>
                      <w:i/>
                    </w:rPr>
                  </m:ctrlPr>
                </m:sSupPr>
                <m:e>
                  <m:r>
                    <w:rPr>
                      <w:rFonts w:ascii="Cambria Math" w:hAnsi="Cambria Math"/>
                    </w:rPr>
                    <m:t>d</m:t>
                  </m:r>
                </m:e>
                <m:sup>
                  <m:r>
                    <w:rPr>
                      <w:rFonts w:ascii="Cambria Math" w:hAnsi="Cambria Math"/>
                    </w:rPr>
                    <m:t>2</m:t>
                  </m:r>
                </m:sup>
              </m:sSup>
            </m:num>
            <m:den>
              <m:sSup>
                <m:sSupPr>
                  <m:ctrlPr>
                    <w:rPr>
                      <w:rFonts w:ascii="Cambria Math" w:hAnsi="Cambria Math"/>
                      <w:i/>
                    </w:rPr>
                  </m:ctrlPr>
                </m:sSupPr>
                <m:e>
                  <m:r>
                    <w:rPr>
                      <w:rFonts w:ascii="Cambria Math" w:hAnsi="Cambria Math"/>
                    </w:rPr>
                    <m:t>dx</m:t>
                  </m:r>
                </m:e>
                <m:sup>
                  <m:r>
                    <w:rPr>
                      <w:rFonts w:ascii="Cambria Math" w:hAnsi="Cambria Math"/>
                    </w:rPr>
                    <m:t>2</m:t>
                  </m:r>
                </m:sup>
              </m:sSup>
            </m:den>
          </m:f>
          <m:sSub>
            <m:sSubPr>
              <m:ctrlPr>
                <w:rPr>
                  <w:rFonts w:ascii="Cambria Math" w:hAnsi="Cambria Math"/>
                  <w:i/>
                </w:rPr>
              </m:ctrlPr>
            </m:sSubPr>
            <m:e>
              <m:r>
                <m:rPr>
                  <m:sty m:val="p"/>
                </m:rPr>
                <w:rPr>
                  <w:rFonts w:ascii="Cambria Math" w:hAnsi="Cambria Math"/>
                </w:rPr>
                <m:t>Φ</m:t>
              </m:r>
            </m:e>
            <m:sub>
              <m:r>
                <w:rPr>
                  <w:rFonts w:ascii="Cambria Math" w:hAnsi="Cambria Math"/>
                </w:rPr>
                <m:t>0</m:t>
              </m:r>
            </m:sub>
          </m:sSub>
          <m:d>
            <m:dPr>
              <m:ctrlPr>
                <w:rPr>
                  <w:rFonts w:ascii="Cambria Math" w:hAnsi="Cambria Math"/>
                  <w:i/>
                </w:rPr>
              </m:ctrlPr>
            </m:dPr>
            <m:e>
              <m:r>
                <w:rPr>
                  <w:rFonts w:ascii="Cambria Math" w:hAnsi="Cambria Math"/>
                </w:rPr>
                <m:t>x</m:t>
              </m:r>
            </m:e>
          </m:d>
          <m:r>
            <w:rPr>
              <w:rFonts w:ascii="Cambria Math" w:hAnsi="Cambria Math"/>
            </w:rPr>
            <m:t>+</m:t>
          </m:r>
          <m:d>
            <m:dPr>
              <m:ctrlPr>
                <w:rPr>
                  <w:rFonts w:ascii="Cambria Math" w:hAnsi="Cambria Math"/>
                  <w:i/>
                </w:rPr>
              </m:ctrlPr>
            </m:dPr>
            <m:e>
              <m:r>
                <m:rPr>
                  <m:nor/>
                </m:rPr>
                <w:rPr>
                  <w:rFonts w:ascii="Cambria Math" w:hAnsi="Cambria Math"/>
                </w:rPr>
                <m:t>∞</m:t>
              </m:r>
              <m:r>
                <w:rPr>
                  <w:rFonts w:ascii="Cambria Math" w:hAnsi="Cambria Math"/>
                </w:rPr>
                <m:t>-E</m:t>
              </m:r>
            </m:e>
          </m:d>
          <m:sSub>
            <m:sSubPr>
              <m:ctrlPr>
                <w:rPr>
                  <w:rFonts w:ascii="Cambria Math" w:hAnsi="Cambria Math"/>
                  <w:i/>
                </w:rPr>
              </m:ctrlPr>
            </m:sSubPr>
            <m:e>
              <m:r>
                <m:rPr>
                  <m:sty m:val="p"/>
                </m:rPr>
                <w:rPr>
                  <w:rFonts w:ascii="Cambria Math" w:hAnsi="Cambria Math"/>
                </w:rPr>
                <m:t>Φ</m:t>
              </m:r>
            </m:e>
            <m:sub>
              <m:r>
                <w:rPr>
                  <w:rFonts w:ascii="Cambria Math" w:hAnsi="Cambria Math"/>
                </w:rPr>
                <m:t>0</m:t>
              </m:r>
            </m:sub>
          </m:sSub>
          <m:d>
            <m:dPr>
              <m:ctrlPr>
                <w:rPr>
                  <w:rFonts w:ascii="Cambria Math" w:hAnsi="Cambria Math"/>
                  <w:i/>
                </w:rPr>
              </m:ctrlPr>
            </m:dPr>
            <m:e>
              <m:r>
                <w:rPr>
                  <w:rFonts w:ascii="Cambria Math" w:hAnsi="Cambria Math"/>
                </w:rPr>
                <m:t>x</m:t>
              </m:r>
            </m:e>
          </m:d>
          <m:r>
            <w:rPr>
              <w:rFonts w:ascii="Cambria Math" w:hAnsi="Cambria Math"/>
            </w:rPr>
            <m:t>=0.</m:t>
          </m:r>
        </m:oMath>
      </m:oMathPara>
    </w:p>
    <w:p w:rsidR="007A7141" w:rsidRDefault="007A7141" w:rsidP="007A7141">
      <w:pPr>
        <w:jc w:val="both"/>
        <w:rPr>
          <w:rFonts w:eastAsiaTheme="minorEastAsia"/>
        </w:rPr>
      </w:pPr>
      <w:r>
        <w:rPr>
          <w:rFonts w:eastAsiaTheme="minorEastAsia"/>
        </w:rPr>
        <w:t xml:space="preserve">Wzajemne redukowanie się obu wyrazów dla dowolnej wartości </w:t>
      </w:r>
      <m:oMath>
        <m:r>
          <w:rPr>
            <w:rFonts w:ascii="Cambria Math" w:hAnsi="Cambria Math"/>
          </w:rPr>
          <m:t>x</m:t>
        </m:r>
      </m:oMath>
      <w:r>
        <w:rPr>
          <w:rFonts w:eastAsiaTheme="minorEastAsia"/>
        </w:rPr>
        <w:t xml:space="preserve"> (w obszarze „0”) wymaga albo nieskończonej drugiej pochodnej </w:t>
      </w:r>
      <m:oMath>
        <m:sSub>
          <m:sSubPr>
            <m:ctrlPr>
              <w:rPr>
                <w:rFonts w:ascii="Cambria Math" w:hAnsi="Cambria Math"/>
                <w:i/>
              </w:rPr>
            </m:ctrlPr>
          </m:sSubPr>
          <m:e>
            <m:r>
              <m:rPr>
                <m:sty m:val="p"/>
              </m:rPr>
              <w:rPr>
                <w:rFonts w:ascii="Cambria Math" w:hAnsi="Cambria Math"/>
              </w:rPr>
              <m:t>Φ</m:t>
            </m:r>
          </m:e>
          <m:sub>
            <m:r>
              <w:rPr>
                <w:rFonts w:ascii="Cambria Math" w:hAnsi="Cambria Math"/>
              </w:rPr>
              <m:t>0</m:t>
            </m:r>
          </m:sub>
        </m:sSub>
      </m:oMath>
      <w:r>
        <w:rPr>
          <w:rFonts w:eastAsiaTheme="minorEastAsia"/>
        </w:rPr>
        <w:t xml:space="preserve"> albo </w:t>
      </w:r>
      <m:oMath>
        <m:sSub>
          <m:sSubPr>
            <m:ctrlPr>
              <w:rPr>
                <w:rFonts w:ascii="Cambria Math" w:hAnsi="Cambria Math"/>
                <w:i/>
              </w:rPr>
            </m:ctrlPr>
          </m:sSubPr>
          <m:e>
            <m:r>
              <m:rPr>
                <m:sty m:val="p"/>
              </m:rPr>
              <w:rPr>
                <w:rFonts w:ascii="Cambria Math" w:hAnsi="Cambria Math"/>
              </w:rPr>
              <m:t>Φ</m:t>
            </m:r>
          </m:e>
          <m:sub>
            <m:r>
              <w:rPr>
                <w:rFonts w:ascii="Cambria Math" w:hAnsi="Cambria Math"/>
              </w:rPr>
              <m:t>0</m:t>
            </m:r>
          </m:sub>
        </m:sSub>
        <m:d>
          <m:dPr>
            <m:ctrlPr>
              <w:rPr>
                <w:rFonts w:ascii="Cambria Math" w:hAnsi="Cambria Math"/>
                <w:i/>
              </w:rPr>
            </m:ctrlPr>
          </m:dPr>
          <m:e>
            <m:r>
              <w:rPr>
                <w:rFonts w:ascii="Cambria Math" w:hAnsi="Cambria Math"/>
              </w:rPr>
              <m:t>x</m:t>
            </m:r>
          </m:e>
        </m:d>
        <m:r>
          <w:rPr>
            <w:rFonts w:ascii="Cambria Math" w:hAnsi="Cambria Math"/>
          </w:rPr>
          <m:t>=0</m:t>
        </m:r>
      </m:oMath>
      <w:r>
        <w:rPr>
          <w:rFonts w:eastAsiaTheme="minorEastAsia"/>
        </w:rPr>
        <w:t>. Pierwsza możliwość jest absurdalna. Jednak druga jest niesłychanie prosta matematycznie i oczywista fizycznie – funkcja falowa równa zero oznacza zerową gęstość prawdopodobieństwa cząstki w obszarze „0”. Tak właśnie miało być, elektron nie może wniknąć do obszaru izolatora. Mamy więc rozwiązanie w obszarze „0”,</w:t>
      </w:r>
    </w:p>
    <w:p w:rsidR="007A7141" w:rsidRDefault="00DB291F" w:rsidP="007A7141">
      <w:pPr>
        <w:jc w:val="both"/>
        <w:rPr>
          <w:rFonts w:eastAsiaTheme="minorEastAsia"/>
        </w:rPr>
      </w:pPr>
      <m:oMathPara>
        <m:oMath>
          <m:sSub>
            <m:sSubPr>
              <m:ctrlPr>
                <w:rPr>
                  <w:rFonts w:ascii="Cambria Math" w:hAnsi="Cambria Math"/>
                  <w:i/>
                </w:rPr>
              </m:ctrlPr>
            </m:sSubPr>
            <m:e>
              <m:r>
                <m:rPr>
                  <m:sty m:val="p"/>
                </m:rPr>
                <w:rPr>
                  <w:rFonts w:ascii="Cambria Math" w:hAnsi="Cambria Math"/>
                </w:rPr>
                <m:t>Φ</m:t>
              </m:r>
            </m:e>
            <m:sub>
              <m:r>
                <w:rPr>
                  <w:rFonts w:ascii="Cambria Math" w:hAnsi="Cambria Math"/>
                </w:rPr>
                <m:t>0</m:t>
              </m:r>
            </m:sub>
          </m:sSub>
          <m:d>
            <m:dPr>
              <m:ctrlPr>
                <w:rPr>
                  <w:rFonts w:ascii="Cambria Math" w:hAnsi="Cambria Math"/>
                  <w:i/>
                </w:rPr>
              </m:ctrlPr>
            </m:dPr>
            <m:e>
              <m:r>
                <w:rPr>
                  <w:rFonts w:ascii="Cambria Math" w:hAnsi="Cambria Math"/>
                </w:rPr>
                <m:t>x</m:t>
              </m:r>
            </m:e>
          </m:d>
          <m:r>
            <w:rPr>
              <w:rFonts w:ascii="Cambria Math" w:hAnsi="Cambria Math"/>
            </w:rPr>
            <m:t>=0.</m:t>
          </m:r>
        </m:oMath>
      </m:oMathPara>
    </w:p>
    <w:p w:rsidR="007A7141" w:rsidRDefault="007A7141" w:rsidP="007A7141">
      <w:pPr>
        <w:ind w:firstLine="708"/>
        <w:jc w:val="both"/>
        <w:rPr>
          <w:rFonts w:eastAsiaTheme="minorEastAsia"/>
        </w:rPr>
      </w:pPr>
      <w:r>
        <w:rPr>
          <w:rFonts w:eastAsiaTheme="minorEastAsia"/>
        </w:rPr>
        <w:t xml:space="preserve">Na odcinku </w:t>
      </w:r>
      <m:oMath>
        <m:d>
          <m:dPr>
            <m:begChr m:val="["/>
            <m:endChr m:val="]"/>
            <m:ctrlPr>
              <w:rPr>
                <w:rFonts w:ascii="Cambria Math" w:hAnsi="Cambria Math"/>
                <w:i/>
              </w:rPr>
            </m:ctrlPr>
          </m:dPr>
          <m:e>
            <m:r>
              <w:rPr>
                <w:rFonts w:ascii="Cambria Math" w:hAnsi="Cambria Math"/>
              </w:rPr>
              <m:t>0,a</m:t>
            </m:r>
          </m:e>
        </m:d>
      </m:oMath>
      <w:r>
        <w:rPr>
          <w:rFonts w:eastAsiaTheme="minorEastAsia"/>
        </w:rPr>
        <w:t xml:space="preserve">  – w studni – równanie </w:t>
      </w:r>
      <w:proofErr w:type="spellStart"/>
      <w:r>
        <w:rPr>
          <w:rFonts w:eastAsiaTheme="minorEastAsia"/>
        </w:rPr>
        <w:t>Schroedingera</w:t>
      </w:r>
      <w:proofErr w:type="spellEnd"/>
      <w:r>
        <w:rPr>
          <w:rFonts w:eastAsiaTheme="minorEastAsia"/>
        </w:rPr>
        <w:t xml:space="preserve"> ma postać</w:t>
      </w:r>
    </w:p>
    <w:p w:rsidR="007A7141" w:rsidRDefault="007A7141" w:rsidP="007A7141">
      <w:pPr>
        <w:jc w:val="both"/>
        <w:rPr>
          <w:rFonts w:eastAsiaTheme="minorEastAsia"/>
        </w:rPr>
      </w:pPr>
      <m:oMathPara>
        <m:oMath>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ℏ</m:t>
                  </m:r>
                </m:e>
                <m:sup>
                  <m:r>
                    <w:rPr>
                      <w:rFonts w:ascii="Cambria Math" w:hAnsi="Cambria Math"/>
                    </w:rPr>
                    <m:t>2</m:t>
                  </m:r>
                </m:sup>
              </m:sSup>
            </m:num>
            <m:den>
              <m:r>
                <w:rPr>
                  <w:rFonts w:ascii="Cambria Math" w:hAnsi="Cambria Math"/>
                </w:rPr>
                <m:t>2m</m:t>
              </m:r>
            </m:den>
          </m:f>
          <m:f>
            <m:fPr>
              <m:ctrlPr>
                <w:rPr>
                  <w:rFonts w:ascii="Cambria Math" w:hAnsi="Cambria Math"/>
                  <w:i/>
                </w:rPr>
              </m:ctrlPr>
            </m:fPr>
            <m:num>
              <m:sSup>
                <m:sSupPr>
                  <m:ctrlPr>
                    <w:rPr>
                      <w:rFonts w:ascii="Cambria Math" w:hAnsi="Cambria Math"/>
                      <w:i/>
                    </w:rPr>
                  </m:ctrlPr>
                </m:sSupPr>
                <m:e>
                  <m:r>
                    <w:rPr>
                      <w:rFonts w:ascii="Cambria Math" w:hAnsi="Cambria Math"/>
                    </w:rPr>
                    <m:t>d</m:t>
                  </m:r>
                </m:e>
                <m:sup>
                  <m:r>
                    <w:rPr>
                      <w:rFonts w:ascii="Cambria Math" w:hAnsi="Cambria Math"/>
                    </w:rPr>
                    <m:t>2</m:t>
                  </m:r>
                </m:sup>
              </m:sSup>
            </m:num>
            <m:den>
              <m:sSup>
                <m:sSupPr>
                  <m:ctrlPr>
                    <w:rPr>
                      <w:rFonts w:ascii="Cambria Math" w:hAnsi="Cambria Math"/>
                      <w:i/>
                    </w:rPr>
                  </m:ctrlPr>
                </m:sSupPr>
                <m:e>
                  <m:r>
                    <w:rPr>
                      <w:rFonts w:ascii="Cambria Math" w:hAnsi="Cambria Math"/>
                    </w:rPr>
                    <m:t>dx</m:t>
                  </m:r>
                </m:e>
                <m:sup>
                  <m:r>
                    <w:rPr>
                      <w:rFonts w:ascii="Cambria Math" w:hAnsi="Cambria Math"/>
                    </w:rPr>
                    <m:t>2</m:t>
                  </m:r>
                </m:sup>
              </m:sSup>
            </m:den>
          </m:f>
          <m:sSub>
            <m:sSubPr>
              <m:ctrlPr>
                <w:rPr>
                  <w:rFonts w:ascii="Cambria Math" w:hAnsi="Cambria Math"/>
                  <w:i/>
                </w:rPr>
              </m:ctrlPr>
            </m:sSubPr>
            <m:e>
              <m:r>
                <m:rPr>
                  <m:sty m:val="p"/>
                </m:rPr>
                <w:rPr>
                  <w:rFonts w:ascii="Cambria Math" w:hAnsi="Cambria Math"/>
                </w:rPr>
                <m:t>Φ</m:t>
              </m:r>
            </m:e>
            <m:sub>
              <m:r>
                <w:rPr>
                  <w:rFonts w:ascii="Cambria Math" w:hAnsi="Cambria Math"/>
                </w:rPr>
                <m:t>1</m:t>
              </m:r>
            </m:sub>
          </m:sSub>
          <m:d>
            <m:dPr>
              <m:ctrlPr>
                <w:rPr>
                  <w:rFonts w:ascii="Cambria Math" w:hAnsi="Cambria Math"/>
                  <w:i/>
                </w:rPr>
              </m:ctrlPr>
            </m:dPr>
            <m:e>
              <m:r>
                <w:rPr>
                  <w:rFonts w:ascii="Cambria Math" w:hAnsi="Cambria Math"/>
                </w:rPr>
                <m:t>x</m:t>
              </m:r>
            </m:e>
          </m:d>
          <m:r>
            <w:rPr>
              <w:rFonts w:ascii="Cambria Math" w:hAnsi="Cambria Math"/>
            </w:rPr>
            <m:t>+E</m:t>
          </m:r>
          <m:sSub>
            <m:sSubPr>
              <m:ctrlPr>
                <w:rPr>
                  <w:rFonts w:ascii="Cambria Math" w:hAnsi="Cambria Math"/>
                  <w:i/>
                </w:rPr>
              </m:ctrlPr>
            </m:sSubPr>
            <m:e>
              <m:r>
                <m:rPr>
                  <m:sty m:val="p"/>
                </m:rPr>
                <w:rPr>
                  <w:rFonts w:ascii="Cambria Math" w:hAnsi="Cambria Math"/>
                </w:rPr>
                <m:t>Φ</m:t>
              </m:r>
            </m:e>
            <m:sub>
              <m:r>
                <w:rPr>
                  <w:rFonts w:ascii="Cambria Math" w:hAnsi="Cambria Math"/>
                </w:rPr>
                <m:t>1</m:t>
              </m:r>
            </m:sub>
          </m:sSub>
          <m:d>
            <m:dPr>
              <m:ctrlPr>
                <w:rPr>
                  <w:rFonts w:ascii="Cambria Math" w:hAnsi="Cambria Math"/>
                  <w:i/>
                </w:rPr>
              </m:ctrlPr>
            </m:dPr>
            <m:e>
              <m:r>
                <w:rPr>
                  <w:rFonts w:ascii="Cambria Math" w:hAnsi="Cambria Math"/>
                </w:rPr>
                <m:t>x</m:t>
              </m:r>
            </m:e>
          </m:d>
          <m:r>
            <w:rPr>
              <w:rFonts w:ascii="Cambria Math" w:hAnsi="Cambria Math"/>
            </w:rPr>
            <m:t>=0</m:t>
          </m:r>
        </m:oMath>
      </m:oMathPara>
    </w:p>
    <w:p w:rsidR="007A7141" w:rsidRDefault="007A7141" w:rsidP="007A7141">
      <w:pPr>
        <w:jc w:val="both"/>
        <w:rPr>
          <w:rFonts w:eastAsiaTheme="minorEastAsia"/>
        </w:rPr>
      </w:pPr>
      <w:r>
        <w:rPr>
          <w:rFonts w:eastAsiaTheme="minorEastAsia"/>
        </w:rPr>
        <w:t>lub inaczej</w:t>
      </w:r>
    </w:p>
    <w:p w:rsidR="007A7141" w:rsidRDefault="00DB291F" w:rsidP="007A7141">
      <w:pPr>
        <w:jc w:val="both"/>
        <w:rPr>
          <w:rFonts w:eastAsiaTheme="minorEastAsia"/>
        </w:rPr>
      </w:pPr>
      <m:oMathPara>
        <m:oMath>
          <m:f>
            <m:fPr>
              <m:ctrlPr>
                <w:rPr>
                  <w:rFonts w:ascii="Cambria Math" w:hAnsi="Cambria Math"/>
                  <w:i/>
                </w:rPr>
              </m:ctrlPr>
            </m:fPr>
            <m:num>
              <m:sSup>
                <m:sSupPr>
                  <m:ctrlPr>
                    <w:rPr>
                      <w:rFonts w:ascii="Cambria Math" w:hAnsi="Cambria Math"/>
                      <w:i/>
                    </w:rPr>
                  </m:ctrlPr>
                </m:sSupPr>
                <m:e>
                  <m:r>
                    <w:rPr>
                      <w:rFonts w:ascii="Cambria Math" w:hAnsi="Cambria Math"/>
                    </w:rPr>
                    <m:t>d</m:t>
                  </m:r>
                </m:e>
                <m:sup>
                  <m:r>
                    <w:rPr>
                      <w:rFonts w:ascii="Cambria Math" w:hAnsi="Cambria Math"/>
                    </w:rPr>
                    <m:t>2</m:t>
                  </m:r>
                </m:sup>
              </m:sSup>
            </m:num>
            <m:den>
              <m:sSup>
                <m:sSupPr>
                  <m:ctrlPr>
                    <w:rPr>
                      <w:rFonts w:ascii="Cambria Math" w:hAnsi="Cambria Math"/>
                      <w:i/>
                    </w:rPr>
                  </m:ctrlPr>
                </m:sSupPr>
                <m:e>
                  <m:r>
                    <w:rPr>
                      <w:rFonts w:ascii="Cambria Math" w:hAnsi="Cambria Math"/>
                    </w:rPr>
                    <m:t>dx</m:t>
                  </m:r>
                </m:e>
                <m:sup>
                  <m:r>
                    <w:rPr>
                      <w:rFonts w:ascii="Cambria Math" w:hAnsi="Cambria Math"/>
                    </w:rPr>
                    <m:t>2</m:t>
                  </m:r>
                </m:sup>
              </m:sSup>
            </m:den>
          </m:f>
          <m:sSub>
            <m:sSubPr>
              <m:ctrlPr>
                <w:rPr>
                  <w:rFonts w:ascii="Cambria Math" w:hAnsi="Cambria Math"/>
                  <w:i/>
                </w:rPr>
              </m:ctrlPr>
            </m:sSubPr>
            <m:e>
              <m:r>
                <m:rPr>
                  <m:sty m:val="p"/>
                </m:rPr>
                <w:rPr>
                  <w:rFonts w:ascii="Cambria Math" w:hAnsi="Cambria Math"/>
                </w:rPr>
                <m:t>Φ</m:t>
              </m:r>
            </m:e>
            <m:sub>
              <m:r>
                <w:rPr>
                  <w:rFonts w:ascii="Cambria Math" w:hAnsi="Cambria Math"/>
                </w:rPr>
                <m:t>1</m:t>
              </m:r>
            </m:sub>
          </m:sSub>
          <m:d>
            <m:dPr>
              <m:ctrlPr>
                <w:rPr>
                  <w:rFonts w:ascii="Cambria Math" w:hAnsi="Cambria Math"/>
                  <w:i/>
                </w:rPr>
              </m:ctrlPr>
            </m:dPr>
            <m:e>
              <m:r>
                <w:rPr>
                  <w:rFonts w:ascii="Cambria Math" w:hAnsi="Cambria Math"/>
                </w:rPr>
                <m:t>x</m:t>
              </m:r>
            </m:e>
          </m:d>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1</m:t>
              </m:r>
            </m:sub>
            <m:sup>
              <m:r>
                <w:rPr>
                  <w:rFonts w:ascii="Cambria Math" w:hAnsi="Cambria Math"/>
                </w:rPr>
                <m:t>2</m:t>
              </m:r>
            </m:sup>
          </m:sSubSup>
          <m:sSub>
            <m:sSubPr>
              <m:ctrlPr>
                <w:rPr>
                  <w:rFonts w:ascii="Cambria Math" w:hAnsi="Cambria Math"/>
                  <w:i/>
                </w:rPr>
              </m:ctrlPr>
            </m:sSubPr>
            <m:e>
              <m:r>
                <m:rPr>
                  <m:sty m:val="p"/>
                </m:rPr>
                <w:rPr>
                  <w:rFonts w:ascii="Cambria Math" w:hAnsi="Cambria Math"/>
                </w:rPr>
                <m:t>Φ</m:t>
              </m:r>
            </m:e>
            <m:sub>
              <m:r>
                <w:rPr>
                  <w:rFonts w:ascii="Cambria Math" w:hAnsi="Cambria Math"/>
                </w:rPr>
                <m:t>1</m:t>
              </m:r>
            </m:sub>
          </m:sSub>
          <m:d>
            <m:dPr>
              <m:ctrlPr>
                <w:rPr>
                  <w:rFonts w:ascii="Cambria Math" w:hAnsi="Cambria Math"/>
                  <w:i/>
                </w:rPr>
              </m:ctrlPr>
            </m:dPr>
            <m:e>
              <m:r>
                <w:rPr>
                  <w:rFonts w:ascii="Cambria Math" w:hAnsi="Cambria Math"/>
                </w:rPr>
                <m:t>x</m:t>
              </m:r>
            </m:e>
          </m:d>
          <m:r>
            <w:rPr>
              <w:rFonts w:ascii="Cambria Math" w:hAnsi="Cambria Math"/>
            </w:rPr>
            <m:t xml:space="preserve">=0,  </m:t>
          </m:r>
          <m:r>
            <m:rPr>
              <m:nor/>
            </m:rPr>
            <w:rPr>
              <w:rFonts w:ascii="Cambria Math" w:hAnsi="Cambria Math"/>
            </w:rPr>
            <m:t xml:space="preserve">gdzie </m:t>
          </m:r>
          <m:sSubSup>
            <m:sSubSupPr>
              <m:ctrlPr>
                <w:rPr>
                  <w:rFonts w:ascii="Cambria Math" w:hAnsi="Cambria Math"/>
                  <w:i/>
                </w:rPr>
              </m:ctrlPr>
            </m:sSubSupPr>
            <m:e>
              <m:r>
                <w:rPr>
                  <w:rFonts w:ascii="Cambria Math" w:hAnsi="Cambria Math"/>
                </w:rPr>
                <m:t>k</m:t>
              </m:r>
            </m:e>
            <m:sub>
              <m:r>
                <w:rPr>
                  <w:rFonts w:ascii="Cambria Math" w:hAnsi="Cambria Math"/>
                </w:rPr>
                <m:t>1</m:t>
              </m:r>
            </m:sub>
            <m:sup>
              <m:r>
                <w:rPr>
                  <w:rFonts w:ascii="Cambria Math" w:hAnsi="Cambria Math"/>
                </w:rPr>
                <m:t>2</m:t>
              </m:r>
            </m:sup>
          </m:sSubSup>
          <m:r>
            <w:rPr>
              <w:rFonts w:ascii="Cambria Math" w:hAnsi="Cambria Math"/>
            </w:rPr>
            <m:t>≡</m:t>
          </m:r>
          <m:f>
            <m:fPr>
              <m:ctrlPr>
                <w:rPr>
                  <w:rFonts w:ascii="Cambria Math" w:hAnsi="Cambria Math"/>
                  <w:i/>
                </w:rPr>
              </m:ctrlPr>
            </m:fPr>
            <m:num>
              <m:r>
                <w:rPr>
                  <w:rFonts w:ascii="Cambria Math" w:hAnsi="Cambria Math"/>
                </w:rPr>
                <m:t>2mE</m:t>
              </m:r>
            </m:num>
            <m:den>
              <m:sSup>
                <m:sSupPr>
                  <m:ctrlPr>
                    <w:rPr>
                      <w:rFonts w:ascii="Cambria Math" w:hAnsi="Cambria Math"/>
                      <w:i/>
                    </w:rPr>
                  </m:ctrlPr>
                </m:sSupPr>
                <m:e>
                  <m:r>
                    <w:rPr>
                      <w:rFonts w:ascii="Cambria Math" w:hAnsi="Cambria Math"/>
                    </w:rPr>
                    <m:t>ℏ</m:t>
                  </m:r>
                </m:e>
                <m:sup>
                  <m:r>
                    <w:rPr>
                      <w:rFonts w:ascii="Cambria Math" w:hAnsi="Cambria Math"/>
                    </w:rPr>
                    <m:t>2</m:t>
                  </m:r>
                </m:sup>
              </m:sSup>
            </m:den>
          </m:f>
          <m:r>
            <w:rPr>
              <w:rFonts w:ascii="Cambria Math" w:hAnsi="Cambria Math"/>
            </w:rPr>
            <m:t>,</m:t>
          </m:r>
          <m:r>
            <m:rPr>
              <m:nor/>
            </m:rPr>
            <w:rPr>
              <w:rFonts w:ascii="Cambria Math" w:hAnsi="Cambria Math"/>
            </w:rPr>
            <m:t xml:space="preserve"> </m:t>
          </m:r>
          <m:r>
            <w:rPr>
              <w:rFonts w:ascii="Cambria Math" w:hAnsi="Cambria Math"/>
            </w:rPr>
            <m:t xml:space="preserve"> </m:t>
          </m:r>
          <m:sSub>
            <m:sSubPr>
              <m:ctrlPr>
                <w:rPr>
                  <w:rFonts w:ascii="Cambria Math" w:hAnsi="Cambria Math"/>
                  <w:i/>
                </w:rPr>
              </m:ctrlPr>
            </m:sSubPr>
            <m:e>
              <m:r>
                <w:rPr>
                  <w:rFonts w:ascii="Cambria Math" w:hAnsi="Cambria Math"/>
                </w:rPr>
                <m:t>k</m:t>
              </m:r>
            </m:e>
            <m:sub>
              <m:r>
                <w:rPr>
                  <w:rFonts w:ascii="Cambria Math" w:hAnsi="Cambria Math"/>
                </w:rPr>
                <m:t>1</m:t>
              </m:r>
            </m:sub>
          </m:sSub>
          <m:r>
            <w:rPr>
              <w:rFonts w:ascii="Cambria Math" w:hAnsi="Cambria Math"/>
            </w:rPr>
            <m:t>&gt;0.</m:t>
          </m:r>
        </m:oMath>
      </m:oMathPara>
    </w:p>
    <w:p w:rsidR="007A7141" w:rsidRDefault="007A7141" w:rsidP="007A7141">
      <w:pPr>
        <w:jc w:val="both"/>
        <w:rPr>
          <w:rFonts w:eastAsiaTheme="minorEastAsia"/>
        </w:rPr>
      </w:pPr>
      <w:r>
        <w:rPr>
          <w:rFonts w:eastAsiaTheme="minorEastAsia"/>
        </w:rPr>
        <w:t>Jest identyczne z równaniem oscylatora harmonicznego. Jego ogólne rozwiązanie można zapisać w postaci</w:t>
      </w:r>
    </w:p>
    <w:p w:rsidR="007A7141" w:rsidRDefault="00DB291F" w:rsidP="007A7141">
      <w:pPr>
        <w:jc w:val="both"/>
        <w:rPr>
          <w:rFonts w:eastAsiaTheme="minorEastAsia"/>
        </w:rPr>
      </w:pPr>
      <m:oMathPara>
        <m:oMath>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rPr>
                    <m:t>Φ</m:t>
                  </m:r>
                </m:e>
                <m:sub>
                  <m:r>
                    <w:rPr>
                      <w:rFonts w:ascii="Cambria Math" w:hAnsi="Cambria Math"/>
                    </w:rPr>
                    <m:t>1</m:t>
                  </m:r>
                </m:sub>
              </m:sSub>
              <m:d>
                <m:dPr>
                  <m:ctrlPr>
                    <w:rPr>
                      <w:rFonts w:ascii="Cambria Math" w:hAnsi="Cambria Math"/>
                      <w:i/>
                    </w:rPr>
                  </m:ctrlPr>
                </m:dPr>
                <m:e>
                  <m:r>
                    <w:rPr>
                      <w:rFonts w:ascii="Cambria Math" w:hAnsi="Cambria Math"/>
                    </w:rPr>
                    <m:t>x</m:t>
                  </m:r>
                </m:e>
              </m:d>
              <m:r>
                <w:rPr>
                  <w:rFonts w:ascii="Cambria Math" w:hAnsi="Cambria Math"/>
                </w:rPr>
                <m:t>=A</m:t>
              </m:r>
              <m:r>
                <m:rPr>
                  <m:sty m:val="p"/>
                </m:rPr>
                <w:rPr>
                  <w:rFonts w:ascii="Cambria Math" w:hAnsi="Cambria Math"/>
                </w:rPr>
                <m:t>sin</m:t>
              </m:r>
            </m:fName>
            <m:e>
              <m:sSub>
                <m:sSubPr>
                  <m:ctrlPr>
                    <w:rPr>
                      <w:rFonts w:ascii="Cambria Math" w:hAnsi="Cambria Math"/>
                      <w:i/>
                    </w:rPr>
                  </m:ctrlPr>
                </m:sSubPr>
                <m:e>
                  <m:r>
                    <w:rPr>
                      <w:rFonts w:ascii="Cambria Math" w:hAnsi="Cambria Math"/>
                    </w:rPr>
                    <m:t>k</m:t>
                  </m:r>
                </m:e>
                <m:sub>
                  <m:r>
                    <w:rPr>
                      <w:rFonts w:ascii="Cambria Math" w:hAnsi="Cambria Math"/>
                    </w:rPr>
                    <m:t>1</m:t>
                  </m:r>
                </m:sub>
              </m:sSub>
              <m:r>
                <w:rPr>
                  <w:rFonts w:ascii="Cambria Math" w:hAnsi="Cambria Math"/>
                </w:rPr>
                <m:t>x</m:t>
              </m:r>
            </m:e>
          </m:func>
          <m:r>
            <w:rPr>
              <w:rFonts w:ascii="Cambria Math" w:hAnsi="Cambria Math"/>
            </w:rPr>
            <m:t>+B</m:t>
          </m:r>
          <m:func>
            <m:funcPr>
              <m:ctrlPr>
                <w:rPr>
                  <w:rFonts w:ascii="Cambria Math" w:hAnsi="Cambria Math"/>
                  <w:i/>
                </w:rPr>
              </m:ctrlPr>
            </m:funcPr>
            <m:fName>
              <m:r>
                <m:rPr>
                  <m:sty m:val="p"/>
                </m:rPr>
                <w:rPr>
                  <w:rFonts w:ascii="Cambria Math" w:hAnsi="Cambria Math"/>
                </w:rPr>
                <m:t>cos</m:t>
              </m:r>
            </m:fName>
            <m:e>
              <m:sSub>
                <m:sSubPr>
                  <m:ctrlPr>
                    <w:rPr>
                      <w:rFonts w:ascii="Cambria Math" w:hAnsi="Cambria Math"/>
                      <w:i/>
                    </w:rPr>
                  </m:ctrlPr>
                </m:sSubPr>
                <m:e>
                  <m:r>
                    <w:rPr>
                      <w:rFonts w:ascii="Cambria Math" w:hAnsi="Cambria Math"/>
                    </w:rPr>
                    <m:t>k</m:t>
                  </m:r>
                </m:e>
                <m:sub>
                  <m:r>
                    <w:rPr>
                      <w:rFonts w:ascii="Cambria Math" w:hAnsi="Cambria Math"/>
                    </w:rPr>
                    <m:t>1</m:t>
                  </m:r>
                </m:sub>
              </m:sSub>
              <m:r>
                <w:rPr>
                  <w:rFonts w:ascii="Cambria Math" w:hAnsi="Cambria Math"/>
                </w:rPr>
                <m:t>x.</m:t>
              </m:r>
            </m:e>
          </m:func>
        </m:oMath>
      </m:oMathPara>
    </w:p>
    <w:p w:rsidR="007A7141" w:rsidRDefault="007A7141" w:rsidP="007A7141">
      <w:pPr>
        <w:ind w:firstLine="708"/>
        <w:jc w:val="both"/>
        <w:rPr>
          <w:rFonts w:eastAsiaTheme="minorEastAsia"/>
        </w:rPr>
      </w:pPr>
      <w:r>
        <w:rPr>
          <w:rFonts w:eastAsiaTheme="minorEastAsia"/>
        </w:rPr>
        <w:t>Pozostaje do znalezienia rozwiązanie w obszarze „2”. Równanie</w:t>
      </w:r>
    </w:p>
    <w:p w:rsidR="007A7141" w:rsidRDefault="007A7141" w:rsidP="007A7141">
      <w:pPr>
        <w:jc w:val="both"/>
        <w:rPr>
          <w:rFonts w:eastAsiaTheme="minorEastAsia"/>
        </w:rPr>
      </w:pPr>
      <m:oMathPara>
        <m:oMath>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ℏ</m:t>
                  </m:r>
                </m:e>
                <m:sup>
                  <m:r>
                    <w:rPr>
                      <w:rFonts w:ascii="Cambria Math" w:hAnsi="Cambria Math"/>
                    </w:rPr>
                    <m:t>2</m:t>
                  </m:r>
                </m:sup>
              </m:sSup>
            </m:num>
            <m:den>
              <m:r>
                <w:rPr>
                  <w:rFonts w:ascii="Cambria Math" w:hAnsi="Cambria Math"/>
                </w:rPr>
                <m:t>2m</m:t>
              </m:r>
            </m:den>
          </m:f>
          <m:f>
            <m:fPr>
              <m:ctrlPr>
                <w:rPr>
                  <w:rFonts w:ascii="Cambria Math" w:hAnsi="Cambria Math"/>
                  <w:i/>
                </w:rPr>
              </m:ctrlPr>
            </m:fPr>
            <m:num>
              <m:sSup>
                <m:sSupPr>
                  <m:ctrlPr>
                    <w:rPr>
                      <w:rFonts w:ascii="Cambria Math" w:hAnsi="Cambria Math"/>
                      <w:i/>
                    </w:rPr>
                  </m:ctrlPr>
                </m:sSupPr>
                <m:e>
                  <m:r>
                    <w:rPr>
                      <w:rFonts w:ascii="Cambria Math" w:hAnsi="Cambria Math"/>
                    </w:rPr>
                    <m:t>d</m:t>
                  </m:r>
                </m:e>
                <m:sup>
                  <m:r>
                    <w:rPr>
                      <w:rFonts w:ascii="Cambria Math" w:hAnsi="Cambria Math"/>
                    </w:rPr>
                    <m:t>2</m:t>
                  </m:r>
                </m:sup>
              </m:sSup>
            </m:num>
            <m:den>
              <m:sSup>
                <m:sSupPr>
                  <m:ctrlPr>
                    <w:rPr>
                      <w:rFonts w:ascii="Cambria Math" w:hAnsi="Cambria Math"/>
                      <w:i/>
                    </w:rPr>
                  </m:ctrlPr>
                </m:sSupPr>
                <m:e>
                  <m:r>
                    <w:rPr>
                      <w:rFonts w:ascii="Cambria Math" w:hAnsi="Cambria Math"/>
                    </w:rPr>
                    <m:t>dx</m:t>
                  </m:r>
                </m:e>
                <m:sup>
                  <m:r>
                    <w:rPr>
                      <w:rFonts w:ascii="Cambria Math" w:hAnsi="Cambria Math"/>
                    </w:rPr>
                    <m:t>2</m:t>
                  </m:r>
                </m:sup>
              </m:sSup>
            </m:den>
          </m:f>
          <m:sSub>
            <m:sSubPr>
              <m:ctrlPr>
                <w:rPr>
                  <w:rFonts w:ascii="Cambria Math" w:hAnsi="Cambria Math"/>
                  <w:i/>
                </w:rPr>
              </m:ctrlPr>
            </m:sSubPr>
            <m:e>
              <m:r>
                <m:rPr>
                  <m:sty m:val="p"/>
                </m:rPr>
                <w:rPr>
                  <w:rFonts w:ascii="Cambria Math" w:hAnsi="Cambria Math"/>
                </w:rPr>
                <m:t>Φ</m:t>
              </m:r>
            </m:e>
            <m:sub>
              <m:r>
                <w:rPr>
                  <w:rFonts w:ascii="Cambria Math" w:hAnsi="Cambria Math"/>
                </w:rPr>
                <m:t>2</m:t>
              </m:r>
            </m:sub>
          </m:sSub>
          <m:d>
            <m:dPr>
              <m:ctrlPr>
                <w:rPr>
                  <w:rFonts w:ascii="Cambria Math" w:hAnsi="Cambria Math"/>
                  <w:i/>
                </w:rPr>
              </m:ctrlPr>
            </m:dPr>
            <m:e>
              <m:r>
                <w:rPr>
                  <w:rFonts w:ascii="Cambria Math" w:hAnsi="Cambria Math"/>
                </w:rPr>
                <m:t>x</m:t>
              </m:r>
            </m:e>
          </m:d>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-E</m:t>
              </m:r>
            </m:e>
          </m:d>
          <m:sSub>
            <m:sSubPr>
              <m:ctrlPr>
                <w:rPr>
                  <w:rFonts w:ascii="Cambria Math" w:hAnsi="Cambria Math"/>
                  <w:i/>
                </w:rPr>
              </m:ctrlPr>
            </m:sSubPr>
            <m:e>
              <m:r>
                <m:rPr>
                  <m:sty m:val="p"/>
                </m:rPr>
                <w:rPr>
                  <w:rFonts w:ascii="Cambria Math" w:hAnsi="Cambria Math"/>
                </w:rPr>
                <m:t>Φ</m:t>
              </m:r>
            </m:e>
            <m:sub>
              <m:r>
                <w:rPr>
                  <w:rFonts w:ascii="Cambria Math" w:hAnsi="Cambria Math"/>
                </w:rPr>
                <m:t>2</m:t>
              </m:r>
            </m:sub>
          </m:sSub>
          <m:d>
            <m:dPr>
              <m:ctrlPr>
                <w:rPr>
                  <w:rFonts w:ascii="Cambria Math" w:hAnsi="Cambria Math"/>
                  <w:i/>
                </w:rPr>
              </m:ctrlPr>
            </m:dPr>
            <m:e>
              <m:r>
                <w:rPr>
                  <w:rFonts w:ascii="Cambria Math" w:hAnsi="Cambria Math"/>
                </w:rPr>
                <m:t>x</m:t>
              </m:r>
            </m:e>
          </m:d>
          <m:r>
            <w:rPr>
              <w:rFonts w:ascii="Cambria Math" w:hAnsi="Cambria Math"/>
            </w:rPr>
            <m:t>=0</m:t>
          </m:r>
        </m:oMath>
      </m:oMathPara>
    </w:p>
    <w:p w:rsidR="007A7141" w:rsidRDefault="007A7141" w:rsidP="007A7141">
      <w:pPr>
        <w:jc w:val="both"/>
        <w:rPr>
          <w:rFonts w:eastAsiaTheme="minorEastAsia"/>
        </w:rPr>
      </w:pPr>
      <w:r>
        <w:rPr>
          <w:rFonts w:eastAsiaTheme="minorEastAsia"/>
        </w:rPr>
        <w:t>jest równoważne</w:t>
      </w:r>
    </w:p>
    <w:p w:rsidR="007A7141" w:rsidRDefault="00DB291F" w:rsidP="007A7141">
      <w:pPr>
        <w:jc w:val="both"/>
        <w:rPr>
          <w:rFonts w:eastAsiaTheme="minorEastAsia"/>
        </w:rPr>
      </w:pPr>
      <m:oMathPara>
        <m:oMath>
          <m:f>
            <m:fPr>
              <m:ctrlPr>
                <w:rPr>
                  <w:rFonts w:ascii="Cambria Math" w:hAnsi="Cambria Math"/>
                  <w:i/>
                </w:rPr>
              </m:ctrlPr>
            </m:fPr>
            <m:num>
              <m:sSup>
                <m:sSupPr>
                  <m:ctrlPr>
                    <w:rPr>
                      <w:rFonts w:ascii="Cambria Math" w:hAnsi="Cambria Math"/>
                      <w:i/>
                    </w:rPr>
                  </m:ctrlPr>
                </m:sSupPr>
                <m:e>
                  <m:r>
                    <w:rPr>
                      <w:rFonts w:ascii="Cambria Math" w:hAnsi="Cambria Math"/>
                    </w:rPr>
                    <m:t>d</m:t>
                  </m:r>
                </m:e>
                <m:sup>
                  <m:r>
                    <w:rPr>
                      <w:rFonts w:ascii="Cambria Math" w:hAnsi="Cambria Math"/>
                    </w:rPr>
                    <m:t>2</m:t>
                  </m:r>
                </m:sup>
              </m:sSup>
            </m:num>
            <m:den>
              <m:sSup>
                <m:sSupPr>
                  <m:ctrlPr>
                    <w:rPr>
                      <w:rFonts w:ascii="Cambria Math" w:hAnsi="Cambria Math"/>
                      <w:i/>
                    </w:rPr>
                  </m:ctrlPr>
                </m:sSupPr>
                <m:e>
                  <m:r>
                    <w:rPr>
                      <w:rFonts w:ascii="Cambria Math" w:hAnsi="Cambria Math"/>
                    </w:rPr>
                    <m:t>dx</m:t>
                  </m:r>
                </m:e>
                <m:sup>
                  <m:r>
                    <w:rPr>
                      <w:rFonts w:ascii="Cambria Math" w:hAnsi="Cambria Math"/>
                    </w:rPr>
                    <m:t>2</m:t>
                  </m:r>
                </m:sup>
              </m:sSup>
            </m:den>
          </m:f>
          <m:sSub>
            <m:sSubPr>
              <m:ctrlPr>
                <w:rPr>
                  <w:rFonts w:ascii="Cambria Math" w:hAnsi="Cambria Math"/>
                  <w:i/>
                </w:rPr>
              </m:ctrlPr>
            </m:sSubPr>
            <m:e>
              <m:r>
                <m:rPr>
                  <m:sty m:val="p"/>
                </m:rPr>
                <w:rPr>
                  <w:rFonts w:ascii="Cambria Math" w:hAnsi="Cambria Math"/>
                </w:rPr>
                <m:t>Φ</m:t>
              </m:r>
            </m:e>
            <m:sub>
              <m:r>
                <w:rPr>
                  <w:rFonts w:ascii="Cambria Math" w:hAnsi="Cambria Math"/>
                </w:rPr>
                <m:t>2</m:t>
              </m:r>
            </m:sub>
          </m:sSub>
          <m:d>
            <m:dPr>
              <m:ctrlPr>
                <w:rPr>
                  <w:rFonts w:ascii="Cambria Math" w:hAnsi="Cambria Math"/>
                  <w:i/>
                </w:rPr>
              </m:ctrlPr>
            </m:dPr>
            <m:e>
              <m:r>
                <w:rPr>
                  <w:rFonts w:ascii="Cambria Math" w:hAnsi="Cambria Math"/>
                </w:rPr>
                <m:t>x</m:t>
              </m:r>
            </m:e>
          </m:d>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2</m:t>
              </m:r>
            </m:sub>
            <m:sup>
              <m:r>
                <w:rPr>
                  <w:rFonts w:ascii="Cambria Math" w:hAnsi="Cambria Math"/>
                </w:rPr>
                <m:t>2</m:t>
              </m:r>
            </m:sup>
          </m:sSubSup>
          <m:sSub>
            <m:sSubPr>
              <m:ctrlPr>
                <w:rPr>
                  <w:rFonts w:ascii="Cambria Math" w:hAnsi="Cambria Math"/>
                  <w:i/>
                </w:rPr>
              </m:ctrlPr>
            </m:sSubPr>
            <m:e>
              <m:r>
                <m:rPr>
                  <m:sty m:val="p"/>
                </m:rPr>
                <w:rPr>
                  <w:rFonts w:ascii="Cambria Math" w:hAnsi="Cambria Math"/>
                </w:rPr>
                <m:t>Φ</m:t>
              </m:r>
            </m:e>
            <m:sub>
              <m:r>
                <w:rPr>
                  <w:rFonts w:ascii="Cambria Math" w:hAnsi="Cambria Math"/>
                </w:rPr>
                <m:t>2</m:t>
              </m:r>
            </m:sub>
          </m:sSub>
          <m:d>
            <m:dPr>
              <m:ctrlPr>
                <w:rPr>
                  <w:rFonts w:ascii="Cambria Math" w:hAnsi="Cambria Math"/>
                  <w:i/>
                </w:rPr>
              </m:ctrlPr>
            </m:dPr>
            <m:e>
              <m:r>
                <w:rPr>
                  <w:rFonts w:ascii="Cambria Math" w:hAnsi="Cambria Math"/>
                </w:rPr>
                <m:t>x</m:t>
              </m:r>
            </m:e>
          </m:d>
          <m:r>
            <w:rPr>
              <w:rFonts w:ascii="Cambria Math" w:hAnsi="Cambria Math"/>
            </w:rPr>
            <m:t xml:space="preserve">=0,  </m:t>
          </m:r>
          <m:r>
            <m:rPr>
              <m:nor/>
            </m:rPr>
            <w:rPr>
              <w:rFonts w:ascii="Cambria Math" w:hAnsi="Cambria Math"/>
            </w:rPr>
            <m:t xml:space="preserve">gdzie </m:t>
          </m:r>
          <m:sSubSup>
            <m:sSubSupPr>
              <m:ctrlPr>
                <w:rPr>
                  <w:rFonts w:ascii="Cambria Math" w:hAnsi="Cambria Math"/>
                  <w:i/>
                </w:rPr>
              </m:ctrlPr>
            </m:sSubSupPr>
            <m:e>
              <m:r>
                <w:rPr>
                  <w:rFonts w:ascii="Cambria Math" w:hAnsi="Cambria Math"/>
                </w:rPr>
                <m:t>k</m:t>
              </m:r>
            </m:e>
            <m:sub>
              <m:r>
                <w:rPr>
                  <w:rFonts w:ascii="Cambria Math" w:hAnsi="Cambria Math"/>
                </w:rPr>
                <m:t>2</m:t>
              </m:r>
            </m:sub>
            <m:sup>
              <m:r>
                <w:rPr>
                  <w:rFonts w:ascii="Cambria Math" w:hAnsi="Cambria Math"/>
                </w:rPr>
                <m:t>2</m:t>
              </m:r>
            </m:sup>
          </m:sSubSup>
          <m:r>
            <w:rPr>
              <w:rFonts w:ascii="Cambria Math" w:hAnsi="Cambria Math"/>
            </w:rPr>
            <m:t>≡</m:t>
          </m:r>
          <m:f>
            <m:fPr>
              <m:ctrlPr>
                <w:rPr>
                  <w:rFonts w:ascii="Cambria Math" w:hAnsi="Cambria Math"/>
                  <w:i/>
                </w:rPr>
              </m:ctrlPr>
            </m:fPr>
            <m:num>
              <m:r>
                <w:rPr>
                  <w:rFonts w:ascii="Cambria Math" w:hAnsi="Cambria Math"/>
                </w:rPr>
                <m:t>2m</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-E</m:t>
                  </m:r>
                </m:e>
              </m:d>
            </m:num>
            <m:den>
              <m:sSup>
                <m:sSupPr>
                  <m:ctrlPr>
                    <w:rPr>
                      <w:rFonts w:ascii="Cambria Math" w:hAnsi="Cambria Math"/>
                      <w:i/>
                    </w:rPr>
                  </m:ctrlPr>
                </m:sSupPr>
                <m:e>
                  <m:r>
                    <w:rPr>
                      <w:rFonts w:ascii="Cambria Math" w:hAnsi="Cambria Math"/>
                    </w:rPr>
                    <m:t>ℏ</m:t>
                  </m:r>
                </m:e>
                <m:sup>
                  <m:r>
                    <w:rPr>
                      <w:rFonts w:ascii="Cambria Math" w:hAnsi="Cambria Math"/>
                    </w:rPr>
                    <m:t>2</m:t>
                  </m:r>
                </m:sup>
              </m:sSup>
            </m:den>
          </m:f>
          <m:r>
            <w:rPr>
              <w:rFonts w:ascii="Cambria Math" w:hAnsi="Cambria Math"/>
            </w:rPr>
            <m:t>,</m:t>
          </m:r>
          <m:r>
            <m:rPr>
              <m:nor/>
            </m:rPr>
            <w:rPr>
              <w:rFonts w:ascii="Cambria Math" w:hAnsi="Cambria Math"/>
            </w:rPr>
            <m:t xml:space="preserve"> </m:t>
          </m:r>
          <m:r>
            <w:rPr>
              <w:rFonts w:ascii="Cambria Math" w:hAnsi="Cambria Math"/>
            </w:rPr>
            <m:t xml:space="preserve"> </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&gt;0.</m:t>
          </m:r>
        </m:oMath>
      </m:oMathPara>
    </w:p>
    <w:p w:rsidR="007A7141" w:rsidRDefault="007A7141" w:rsidP="007A7141">
      <w:pPr>
        <w:jc w:val="both"/>
        <w:rPr>
          <w:rFonts w:eastAsiaTheme="minorEastAsia"/>
        </w:rPr>
      </w:pPr>
      <w:r>
        <w:t xml:space="preserve">Różni się od równania oscylatora harmonicznego znakiem przy stałej </w:t>
      </w:r>
      <m:oMath>
        <m:sSubSup>
          <m:sSubSupPr>
            <m:ctrlPr>
              <w:rPr>
                <w:rFonts w:ascii="Cambria Math" w:hAnsi="Cambria Math"/>
                <w:i/>
              </w:rPr>
            </m:ctrlPr>
          </m:sSubSupPr>
          <m:e>
            <m:r>
              <w:rPr>
                <w:rFonts w:ascii="Cambria Math" w:hAnsi="Cambria Math"/>
              </w:rPr>
              <m:t>k</m:t>
            </m:r>
          </m:e>
          <m:sub>
            <m:r>
              <w:rPr>
                <w:rFonts w:ascii="Cambria Math" w:hAnsi="Cambria Math"/>
              </w:rPr>
              <m:t>2</m:t>
            </m:r>
          </m:sub>
          <m:sup>
            <m:r>
              <w:rPr>
                <w:rFonts w:ascii="Cambria Math" w:hAnsi="Cambria Math"/>
              </w:rPr>
              <m:t>2</m:t>
            </m:r>
          </m:sup>
        </m:sSubSup>
      </m:oMath>
      <w:r>
        <w:rPr>
          <w:rFonts w:eastAsiaTheme="minorEastAsia"/>
        </w:rPr>
        <w:t>. Ogólne rozwiązanie,</w:t>
      </w:r>
      <w:r>
        <w:rPr>
          <w:rFonts w:ascii="Cambria Math" w:hAnsi="Cambria Math"/>
        </w:rPr>
        <w:br/>
      </w:r>
      <m:oMath>
        <m:sSub>
          <m:sSubPr>
            <m:ctrlPr>
              <w:rPr>
                <w:rFonts w:ascii="Cambria Math" w:hAnsi="Cambria Math"/>
                <w:i/>
              </w:rPr>
            </m:ctrlPr>
          </m:sSubPr>
          <m:e>
            <m:r>
              <m:rPr>
                <m:sty m:val="p"/>
              </m:rPr>
              <w:rPr>
                <w:rFonts w:ascii="Cambria Math" w:hAnsi="Cambria Math"/>
              </w:rPr>
              <m:t>Φ</m:t>
            </m:r>
          </m:e>
          <m:sub>
            <m:r>
              <w:rPr>
                <w:rFonts w:ascii="Cambria Math" w:hAnsi="Cambria Math"/>
              </w:rPr>
              <m:t>2</m:t>
            </m:r>
          </m:sub>
        </m:sSub>
        <m:d>
          <m:dPr>
            <m:ctrlPr>
              <w:rPr>
                <w:rFonts w:ascii="Cambria Math" w:hAnsi="Cambria Math"/>
                <w:i/>
              </w:rPr>
            </m:ctrlPr>
          </m:dPr>
          <m:e>
            <m:r>
              <w:rPr>
                <w:rFonts w:ascii="Cambria Math" w:hAnsi="Cambria Math"/>
              </w:rPr>
              <m:t>x</m:t>
            </m:r>
          </m:e>
        </m:d>
        <m:r>
          <w:rPr>
            <w:rFonts w:ascii="Cambria Math" w:hAnsi="Cambria Math"/>
          </w:rPr>
          <m:t>=C</m:t>
        </m:r>
        <m:sSup>
          <m:sSupPr>
            <m:ctrlPr>
              <w:rPr>
                <w:rFonts w:ascii="Cambria Math" w:hAnsi="Cambria Math"/>
                <w:i/>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x</m:t>
            </m:r>
          </m:sup>
        </m:sSup>
        <m:r>
          <w:rPr>
            <w:rFonts w:ascii="Cambria Math" w:hAnsi="Cambria Math"/>
          </w:rPr>
          <m:t>+D</m:t>
        </m:r>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x</m:t>
            </m:r>
          </m:sup>
        </m:sSup>
        <m:r>
          <w:rPr>
            <w:rFonts w:ascii="Cambria Math" w:hAnsi="Cambria Math"/>
          </w:rPr>
          <m:t>,</m:t>
        </m:r>
      </m:oMath>
      <w:r>
        <w:rPr>
          <w:rFonts w:eastAsiaTheme="minorEastAsia"/>
        </w:rPr>
        <w:t xml:space="preserve"> </w:t>
      </w:r>
    </w:p>
    <w:p w:rsidR="007A7141" w:rsidRDefault="007A7141" w:rsidP="007A7141">
      <w:pPr>
        <w:jc w:val="both"/>
        <w:rPr>
          <w:rFonts w:eastAsiaTheme="minorEastAsia"/>
        </w:rPr>
      </w:pPr>
      <w:r>
        <w:rPr>
          <w:rFonts w:eastAsiaTheme="minorEastAsia"/>
        </w:rPr>
        <w:t>jest dowolną kombinacją liniową funkcji wykładniczych, zanikającej i „wybuchającej” w nieskończoności. Ta ostatnia jest niedopuszczalna ze względów fizycznych. Prawdopodobieństwo znalezienia cząstki w nieskończoności  (bardzo daleko od studni) byłoby bardzo duże, a z powodów energetycznych cząstka nie może uciekać nieskończenie daleko od studni. Dlatego spośród wszystkich rozwiązań matematycznych, wybieramy tylko te</w:t>
      </w:r>
      <w:r w:rsidRPr="003229D1">
        <w:rPr>
          <w:rFonts w:eastAsiaTheme="minorEastAsia"/>
        </w:rPr>
        <w:t xml:space="preserve"> </w:t>
      </w:r>
      <w:r>
        <w:rPr>
          <w:rFonts w:eastAsiaTheme="minorEastAsia"/>
        </w:rPr>
        <w:t xml:space="preserve">dopuszczalne fizycznie, przyjmując </w:t>
      </w:r>
      <m:oMath>
        <m:r>
          <w:rPr>
            <w:rFonts w:ascii="Cambria Math" w:hAnsi="Cambria Math"/>
          </w:rPr>
          <m:t>D=0.</m:t>
        </m:r>
      </m:oMath>
      <w:r>
        <w:rPr>
          <w:rFonts w:eastAsiaTheme="minorEastAsia"/>
        </w:rPr>
        <w:t xml:space="preserve"> (Za chwilę zobaczymy, że z tego właśnie fizycznego warunku wynika dyskretny charakter dopuszczalnych energii). Ostatecznie rozwiązaniem w obszarze „2” jest</w:t>
      </w:r>
    </w:p>
    <w:p w:rsidR="007A7141" w:rsidRDefault="00DB291F" w:rsidP="007A7141">
      <w:pPr>
        <w:jc w:val="both"/>
        <w:rPr>
          <w:rFonts w:eastAsiaTheme="minorEastAsia"/>
        </w:rPr>
      </w:pPr>
      <m:oMathPara>
        <m:oMath>
          <m:sSub>
            <m:sSubPr>
              <m:ctrlPr>
                <w:rPr>
                  <w:rFonts w:ascii="Cambria Math" w:hAnsi="Cambria Math"/>
                  <w:i/>
                </w:rPr>
              </m:ctrlPr>
            </m:sSubPr>
            <m:e>
              <m:r>
                <m:rPr>
                  <m:sty m:val="p"/>
                </m:rPr>
                <w:rPr>
                  <w:rFonts w:ascii="Cambria Math" w:hAnsi="Cambria Math"/>
                </w:rPr>
                <m:t>Φ</m:t>
              </m:r>
            </m:e>
            <m:sub>
              <m:r>
                <w:rPr>
                  <w:rFonts w:ascii="Cambria Math" w:hAnsi="Cambria Math"/>
                </w:rPr>
                <m:t>2</m:t>
              </m:r>
            </m:sub>
          </m:sSub>
          <m:d>
            <m:dPr>
              <m:ctrlPr>
                <w:rPr>
                  <w:rFonts w:ascii="Cambria Math" w:hAnsi="Cambria Math"/>
                  <w:i/>
                </w:rPr>
              </m:ctrlPr>
            </m:dPr>
            <m:e>
              <m:r>
                <w:rPr>
                  <w:rFonts w:ascii="Cambria Math" w:hAnsi="Cambria Math"/>
                </w:rPr>
                <m:t>x</m:t>
              </m:r>
            </m:e>
          </m:d>
          <m:r>
            <w:rPr>
              <w:rFonts w:ascii="Cambria Math" w:hAnsi="Cambria Math"/>
            </w:rPr>
            <m:t>=C</m:t>
          </m:r>
          <m:sSup>
            <m:sSupPr>
              <m:ctrlPr>
                <w:rPr>
                  <w:rFonts w:ascii="Cambria Math" w:hAnsi="Cambria Math"/>
                  <w:i/>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x</m:t>
              </m:r>
            </m:sup>
          </m:sSup>
          <m:r>
            <w:rPr>
              <w:rFonts w:ascii="Cambria Math" w:hAnsi="Cambria Math"/>
            </w:rPr>
            <m:t>.</m:t>
          </m:r>
        </m:oMath>
      </m:oMathPara>
    </w:p>
    <w:p w:rsidR="007A7141" w:rsidRDefault="007A7141" w:rsidP="007A7141">
      <w:pPr>
        <w:ind w:firstLine="708"/>
        <w:jc w:val="both"/>
        <w:rPr>
          <w:rFonts w:eastAsiaTheme="minorEastAsia"/>
        </w:rPr>
      </w:pPr>
      <w:r>
        <w:rPr>
          <w:rFonts w:eastAsiaTheme="minorEastAsia"/>
        </w:rPr>
        <w:t xml:space="preserve">Teraz rozwiązania z poszczególnych obszarów trzeba zszyć w jedną gładką całość. Zapewnimy w ten sposób, że gęstość prawdopodobieństwa znalezienia cząstki w położeniu </w:t>
      </w:r>
      <m:oMath>
        <m:r>
          <w:rPr>
            <w:rFonts w:ascii="Cambria Math" w:eastAsiaTheme="minorEastAsia" w:hAnsi="Cambria Math"/>
          </w:rPr>
          <m:t>x</m:t>
        </m:r>
      </m:oMath>
      <w:r w:rsidRPr="002A3616">
        <w:rPr>
          <w:rFonts w:eastAsiaTheme="minorEastAsia"/>
          <w:i/>
        </w:rPr>
        <w:t xml:space="preserve"> </w:t>
      </w:r>
      <w:r>
        <w:rPr>
          <w:rFonts w:eastAsiaTheme="minorEastAsia"/>
        </w:rPr>
        <w:t xml:space="preserve">będzie zmieniać się </w:t>
      </w:r>
      <w:r>
        <w:rPr>
          <w:rFonts w:eastAsiaTheme="minorEastAsia"/>
        </w:rPr>
        <w:lastRenderedPageBreak/>
        <w:t xml:space="preserve">w sposób ciągły. Żądamy więc by funkcja i jej pochodna (jeśli możliwe) była ciągła w punktach zszycia, czyli w </w:t>
      </w:r>
      <m:oMath>
        <m:r>
          <w:rPr>
            <w:rFonts w:ascii="Cambria Math" w:eastAsiaTheme="minorEastAsia" w:hAnsi="Cambria Math"/>
          </w:rPr>
          <m:t>x=0</m:t>
        </m:r>
      </m:oMath>
      <w:r>
        <w:rPr>
          <w:rFonts w:eastAsiaTheme="minorEastAsia"/>
        </w:rPr>
        <w:t xml:space="preserve"> i </w:t>
      </w:r>
      <m:oMath>
        <m:r>
          <w:rPr>
            <w:rFonts w:ascii="Cambria Math" w:eastAsiaTheme="minorEastAsia" w:hAnsi="Cambria Math"/>
          </w:rPr>
          <m:t>x=a</m:t>
        </m:r>
      </m:oMath>
      <w:r>
        <w:rPr>
          <w:rFonts w:eastAsiaTheme="minorEastAsia"/>
        </w:rPr>
        <w:t>, czyli</w:t>
      </w:r>
    </w:p>
    <w:p w:rsidR="007A7141" w:rsidRDefault="00DB291F" w:rsidP="007A7141">
      <w:pPr>
        <w:ind w:firstLine="708"/>
        <w:jc w:val="both"/>
        <w:rPr>
          <w:rFonts w:eastAsiaTheme="minorEastAsia"/>
        </w:rPr>
      </w:pPr>
      <m:oMathPara>
        <m:oMath>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m:rPr>
                        <m:sty m:val="p"/>
                      </m:rPr>
                      <w:rPr>
                        <w:rFonts w:ascii="Cambria Math" w:eastAsiaTheme="minorEastAsia" w:hAnsi="Cambria Math"/>
                      </w:rPr>
                      <m:t>Φ</m:t>
                    </m:r>
                  </m:e>
                  <m:sub>
                    <m:r>
                      <w:rPr>
                        <w:rFonts w:ascii="Cambria Math" w:eastAsiaTheme="minorEastAsia" w:hAnsi="Cambria Math"/>
                      </w:rPr>
                      <m:t>0</m:t>
                    </m:r>
                  </m:sub>
                </m:sSub>
                <m:d>
                  <m:dPr>
                    <m:ctrlPr>
                      <w:rPr>
                        <w:rFonts w:ascii="Cambria Math" w:eastAsiaTheme="minorEastAsia" w:hAnsi="Cambria Math"/>
                        <w:i/>
                      </w:rPr>
                    </m:ctrlPr>
                  </m:dPr>
                  <m:e>
                    <m:r>
                      <w:rPr>
                        <w:rFonts w:ascii="Cambria Math" w:eastAsiaTheme="minorEastAsia" w:hAnsi="Cambria Math"/>
                      </w:rPr>
                      <m:t>0</m:t>
                    </m:r>
                  </m:e>
                </m:d>
                <m:r>
                  <w:rPr>
                    <w:rFonts w:ascii="Cambria Math" w:eastAsiaTheme="minorEastAsia" w:hAnsi="Cambria Math"/>
                  </w:rPr>
                  <m:t>=</m:t>
                </m:r>
                <m:sSub>
                  <m:sSubPr>
                    <m:ctrlPr>
                      <w:rPr>
                        <w:rFonts w:ascii="Cambria Math" w:eastAsiaTheme="minorEastAsia" w:hAnsi="Cambria Math"/>
                        <w:i/>
                      </w:rPr>
                    </m:ctrlPr>
                  </m:sSubPr>
                  <m:e>
                    <m:r>
                      <m:rPr>
                        <m:sty m:val="p"/>
                      </m:rPr>
                      <w:rPr>
                        <w:rFonts w:ascii="Cambria Math" w:eastAsiaTheme="minorEastAsia" w:hAnsi="Cambria Math"/>
                      </w:rPr>
                      <m:t>Φ</m:t>
                    </m:r>
                  </m:e>
                  <m:sub>
                    <m:r>
                      <w:rPr>
                        <w:rFonts w:ascii="Cambria Math" w:eastAsiaTheme="minorEastAsia" w:hAnsi="Cambria Math"/>
                      </w:rPr>
                      <m:t>1</m:t>
                    </m:r>
                  </m:sub>
                </m:sSub>
                <m:d>
                  <m:dPr>
                    <m:ctrlPr>
                      <w:rPr>
                        <w:rFonts w:ascii="Cambria Math" w:eastAsiaTheme="minorEastAsia" w:hAnsi="Cambria Math"/>
                        <w:i/>
                      </w:rPr>
                    </m:ctrlPr>
                  </m:dPr>
                  <m:e>
                    <m:r>
                      <w:rPr>
                        <w:rFonts w:ascii="Cambria Math" w:eastAsiaTheme="minorEastAsia" w:hAnsi="Cambria Math"/>
                      </w:rPr>
                      <m:t>0</m:t>
                    </m:r>
                  </m:e>
                </m:d>
                <m:r>
                  <w:rPr>
                    <w:rFonts w:ascii="Cambria Math" w:eastAsiaTheme="minorEastAsia" w:hAnsi="Cambria Math"/>
                  </w:rPr>
                  <m:t>,</m:t>
                </m:r>
              </m:e>
            </m:mr>
            <m:mr>
              <m:e>
                <m:sSub>
                  <m:sSubPr>
                    <m:ctrlPr>
                      <w:rPr>
                        <w:rFonts w:ascii="Cambria Math" w:eastAsiaTheme="minorEastAsia" w:hAnsi="Cambria Math"/>
                        <w:i/>
                      </w:rPr>
                    </m:ctrlPr>
                  </m:sSubPr>
                  <m:e>
                    <m:r>
                      <m:rPr>
                        <m:sty m:val="p"/>
                      </m:rPr>
                      <w:rPr>
                        <w:rFonts w:ascii="Cambria Math" w:eastAsiaTheme="minorEastAsia" w:hAnsi="Cambria Math"/>
                      </w:rPr>
                      <m:t>Φ</m:t>
                    </m:r>
                  </m:e>
                  <m:sub>
                    <m:r>
                      <w:rPr>
                        <w:rFonts w:ascii="Cambria Math" w:eastAsiaTheme="minorEastAsia" w:hAnsi="Cambria Math"/>
                      </w:rPr>
                      <m:t>1</m:t>
                    </m:r>
                  </m:sub>
                </m:sSub>
                <m:d>
                  <m:dPr>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m:t>
                </m:r>
                <m:sSub>
                  <m:sSubPr>
                    <m:ctrlPr>
                      <w:rPr>
                        <w:rFonts w:ascii="Cambria Math" w:eastAsiaTheme="minorEastAsia" w:hAnsi="Cambria Math"/>
                        <w:i/>
                      </w:rPr>
                    </m:ctrlPr>
                  </m:sSubPr>
                  <m:e>
                    <m:r>
                      <m:rPr>
                        <m:sty m:val="p"/>
                      </m:rPr>
                      <w:rPr>
                        <w:rFonts w:ascii="Cambria Math" w:eastAsiaTheme="minorEastAsia" w:hAnsi="Cambria Math"/>
                      </w:rPr>
                      <m:t>Φ</m:t>
                    </m:r>
                  </m:e>
                  <m:sub>
                    <m:r>
                      <w:rPr>
                        <w:rFonts w:ascii="Cambria Math" w:eastAsiaTheme="minorEastAsia" w:hAnsi="Cambria Math"/>
                      </w:rPr>
                      <m:t>2</m:t>
                    </m:r>
                  </m:sub>
                </m:sSub>
                <m:d>
                  <m:dPr>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m:t>
                </m:r>
              </m:e>
            </m:mr>
            <m:mr>
              <m:e>
                <m:sSub>
                  <m:sSubPr>
                    <m:ctrlPr>
                      <w:rPr>
                        <w:rFonts w:ascii="Cambria Math" w:eastAsiaTheme="minorEastAsia" w:hAnsi="Cambria Math"/>
                        <w:i/>
                      </w:rPr>
                    </m:ctrlPr>
                  </m:sSubPr>
                  <m:e>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m:rPr>
                                    <m:sty m:val="p"/>
                                  </m:rPr>
                                  <w:rPr>
                                    <w:rFonts w:ascii="Cambria Math" w:eastAsiaTheme="minorEastAsia" w:hAnsi="Cambria Math"/>
                                  </w:rPr>
                                  <m:t>Φ</m:t>
                                </m:r>
                              </m:e>
                              <m:sub>
                                <m:r>
                                  <w:rPr>
                                    <w:rFonts w:ascii="Cambria Math" w:eastAsiaTheme="minorEastAsia" w:hAnsi="Cambria Math"/>
                                  </w:rPr>
                                  <m:t>1</m:t>
                                </m:r>
                              </m:sub>
                            </m:sSub>
                          </m:num>
                          <m:den>
                            <m:r>
                              <w:rPr>
                                <w:rFonts w:ascii="Cambria Math" w:eastAsiaTheme="minorEastAsia" w:hAnsi="Cambria Math"/>
                              </w:rPr>
                              <m:t>dx</m:t>
                            </m:r>
                          </m:den>
                        </m:f>
                      </m:e>
                    </m:d>
                  </m:e>
                  <m:sub>
                    <m:r>
                      <w:rPr>
                        <w:rFonts w:ascii="Cambria Math" w:eastAsiaTheme="minorEastAsia" w:hAnsi="Cambria Math"/>
                      </w:rPr>
                      <m:t>x=a</m:t>
                    </m:r>
                  </m:sub>
                </m:sSub>
                <m:r>
                  <w:rPr>
                    <w:rFonts w:ascii="Cambria Math" w:eastAsiaTheme="minorEastAsia" w:hAnsi="Cambria Math"/>
                  </w:rPr>
                  <m:t>=</m:t>
                </m:r>
                <m:sSub>
                  <m:sSubPr>
                    <m:ctrlPr>
                      <w:rPr>
                        <w:rFonts w:ascii="Cambria Math" w:eastAsiaTheme="minorEastAsia" w:hAnsi="Cambria Math"/>
                        <w:i/>
                      </w:rPr>
                    </m:ctrlPr>
                  </m:sSubPr>
                  <m:e>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m:rPr>
                                    <m:sty m:val="p"/>
                                  </m:rPr>
                                  <w:rPr>
                                    <w:rFonts w:ascii="Cambria Math" w:eastAsiaTheme="minorEastAsia" w:hAnsi="Cambria Math"/>
                                  </w:rPr>
                                  <m:t>Φ</m:t>
                                </m:r>
                              </m:e>
                              <m:sub>
                                <m:r>
                                  <w:rPr>
                                    <w:rFonts w:ascii="Cambria Math" w:eastAsiaTheme="minorEastAsia" w:hAnsi="Cambria Math"/>
                                  </w:rPr>
                                  <m:t>2</m:t>
                                </m:r>
                              </m:sub>
                            </m:sSub>
                          </m:num>
                          <m:den>
                            <m:r>
                              <w:rPr>
                                <w:rFonts w:ascii="Cambria Math" w:eastAsiaTheme="minorEastAsia" w:hAnsi="Cambria Math"/>
                              </w:rPr>
                              <m:t>dx</m:t>
                            </m:r>
                          </m:den>
                        </m:f>
                      </m:e>
                    </m:d>
                  </m:e>
                  <m:sub>
                    <m:r>
                      <w:rPr>
                        <w:rFonts w:ascii="Cambria Math" w:eastAsiaTheme="minorEastAsia" w:hAnsi="Cambria Math"/>
                      </w:rPr>
                      <m:t>x=a</m:t>
                    </m:r>
                  </m:sub>
                </m:sSub>
                <m:r>
                  <w:rPr>
                    <w:rFonts w:ascii="Cambria Math" w:eastAsiaTheme="minorEastAsia" w:hAnsi="Cambria Math"/>
                  </w:rPr>
                  <m:t>.</m:t>
                </m:r>
              </m:e>
            </m:mr>
          </m:m>
        </m:oMath>
      </m:oMathPara>
    </w:p>
    <w:p w:rsidR="007A7141" w:rsidRDefault="007A7141" w:rsidP="007A7141">
      <w:pPr>
        <w:jc w:val="both"/>
        <w:rPr>
          <w:rFonts w:eastAsiaTheme="minorEastAsia"/>
        </w:rPr>
      </w:pPr>
      <w:r>
        <w:rPr>
          <w:rFonts w:eastAsiaTheme="minorEastAsia"/>
        </w:rPr>
        <w:t xml:space="preserve">(W naszym przypadku nie można zapewnić ciągłości pochodnej w </w:t>
      </w:r>
      <m:oMath>
        <m:r>
          <w:rPr>
            <w:rFonts w:ascii="Cambria Math" w:eastAsiaTheme="minorEastAsia" w:hAnsi="Cambria Math"/>
          </w:rPr>
          <m:t>x=0.)</m:t>
        </m:r>
      </m:oMath>
      <w:r>
        <w:rPr>
          <w:rFonts w:eastAsiaTheme="minorEastAsia"/>
        </w:rPr>
        <w:t xml:space="preserve"> Te formalne warunku prowadzą do układu szczegółowych równań liniowych na współczynniki </w:t>
      </w:r>
      <m:oMath>
        <m:r>
          <w:rPr>
            <w:rFonts w:ascii="Cambria Math" w:hAnsi="Cambria Math"/>
          </w:rPr>
          <m:t xml:space="preserve">A, B </m:t>
        </m:r>
        <m:r>
          <m:rPr>
            <m:nor/>
          </m:rPr>
          <w:rPr>
            <w:rFonts w:ascii="Cambria Math" w:hAnsi="Cambria Math"/>
          </w:rPr>
          <m:t>i</m:t>
        </m:r>
        <m:r>
          <w:rPr>
            <w:rFonts w:ascii="Cambria Math" w:hAnsi="Cambria Math"/>
          </w:rPr>
          <m:t xml:space="preserve"> C:</m:t>
        </m:r>
      </m:oMath>
    </w:p>
    <w:p w:rsidR="007A7141" w:rsidRDefault="00DB291F" w:rsidP="007A7141">
      <w:pPr>
        <w:jc w:val="both"/>
        <w:rPr>
          <w:rFonts w:eastAsiaTheme="minorEastAsia"/>
        </w:rPr>
      </w:pPr>
      <m:oMathPara>
        <m:oMath>
          <m:m>
            <m:mPr>
              <m:mcs>
                <m:mc>
                  <m:mcPr>
                    <m:count m:val="1"/>
                    <m:mcJc m:val="center"/>
                  </m:mcPr>
                </m:mc>
              </m:mcs>
              <m:ctrlPr>
                <w:rPr>
                  <w:rFonts w:ascii="Cambria Math" w:eastAsiaTheme="minorEastAsia" w:hAnsi="Cambria Math"/>
                  <w:i/>
                </w:rPr>
              </m:ctrlPr>
            </m:mPr>
            <m:mr>
              <m:e>
                <m:r>
                  <w:rPr>
                    <w:rFonts w:ascii="Cambria Math" w:eastAsiaTheme="minorEastAsia" w:hAnsi="Cambria Math"/>
                  </w:rPr>
                  <m:t>0=A</m:t>
                </m:r>
                <m:func>
                  <m:funcPr>
                    <m:ctrlPr>
                      <w:rPr>
                        <w:rFonts w:ascii="Cambria Math" w:eastAsiaTheme="minorEastAsia" w:hAnsi="Cambria Math"/>
                        <w:i/>
                      </w:rPr>
                    </m:ctrlPr>
                  </m:funcPr>
                  <m:fName>
                    <m:r>
                      <m:rPr>
                        <m:sty m:val="p"/>
                      </m:rPr>
                      <w:rPr>
                        <w:rFonts w:ascii="Cambria Math" w:hAnsi="Cambria Math"/>
                      </w:rPr>
                      <m:t>sin</m:t>
                    </m:r>
                  </m:fName>
                  <m:e>
                    <m:r>
                      <w:rPr>
                        <w:rFonts w:ascii="Cambria Math" w:eastAsiaTheme="minorEastAsia" w:hAnsi="Cambria Math"/>
                      </w:rPr>
                      <m:t>0</m:t>
                    </m:r>
                  </m:e>
                </m:func>
                <m:r>
                  <w:rPr>
                    <w:rFonts w:ascii="Cambria Math" w:eastAsiaTheme="minorEastAsia" w:hAnsi="Cambria Math"/>
                  </w:rPr>
                  <m:t>+B</m:t>
                </m:r>
                <m:func>
                  <m:funcPr>
                    <m:ctrlPr>
                      <w:rPr>
                        <w:rFonts w:ascii="Cambria Math" w:eastAsiaTheme="minorEastAsia" w:hAnsi="Cambria Math"/>
                        <w:i/>
                      </w:rPr>
                    </m:ctrlPr>
                  </m:funcPr>
                  <m:fName>
                    <m:r>
                      <m:rPr>
                        <m:sty m:val="p"/>
                      </m:rPr>
                      <w:rPr>
                        <w:rFonts w:ascii="Cambria Math" w:hAnsi="Cambria Math"/>
                      </w:rPr>
                      <m:t>cos</m:t>
                    </m:r>
                  </m:fName>
                  <m:e>
                    <m:r>
                      <w:rPr>
                        <w:rFonts w:ascii="Cambria Math" w:eastAsiaTheme="minorEastAsia" w:hAnsi="Cambria Math"/>
                      </w:rPr>
                      <m:t>0</m:t>
                    </m:r>
                  </m:e>
                </m:func>
              </m:e>
            </m:mr>
            <m:mr>
              <m:e>
                <m:r>
                  <w:rPr>
                    <w:rFonts w:ascii="Cambria Math" w:eastAsiaTheme="minorEastAsia" w:hAnsi="Cambria Math"/>
                  </w:rPr>
                  <m:t>A</m:t>
                </m:r>
                <m:func>
                  <m:funcPr>
                    <m:ctrlPr>
                      <w:rPr>
                        <w:rFonts w:ascii="Cambria Math" w:eastAsiaTheme="minorEastAsia" w:hAnsi="Cambria Math"/>
                        <w:i/>
                      </w:rPr>
                    </m:ctrlPr>
                  </m:funcPr>
                  <m:fName>
                    <m:r>
                      <m:rPr>
                        <m:sty m:val="p"/>
                      </m:rPr>
                      <w:rPr>
                        <w:rFonts w:ascii="Cambria Math" w:hAnsi="Cambria Math"/>
                      </w:rPr>
                      <m:t>sin</m:t>
                    </m:r>
                  </m:fName>
                  <m:e>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r>
                      <w:rPr>
                        <w:rFonts w:ascii="Cambria Math" w:eastAsiaTheme="minorEastAsia" w:hAnsi="Cambria Math"/>
                      </w:rPr>
                      <m:t>a</m:t>
                    </m:r>
                  </m:e>
                </m:func>
                <m:r>
                  <w:rPr>
                    <w:rFonts w:ascii="Cambria Math" w:eastAsiaTheme="minorEastAsia" w:hAnsi="Cambria Math"/>
                  </w:rPr>
                  <m:t>+B</m:t>
                </m:r>
                <m:func>
                  <m:funcPr>
                    <m:ctrlPr>
                      <w:rPr>
                        <w:rFonts w:ascii="Cambria Math" w:eastAsiaTheme="minorEastAsia" w:hAnsi="Cambria Math"/>
                        <w:i/>
                      </w:rPr>
                    </m:ctrlPr>
                  </m:funcPr>
                  <m:fName>
                    <m:r>
                      <m:rPr>
                        <m:sty m:val="p"/>
                      </m:rPr>
                      <w:rPr>
                        <w:rFonts w:ascii="Cambria Math" w:hAnsi="Cambria Math"/>
                      </w:rPr>
                      <m:t>cos</m:t>
                    </m:r>
                  </m:fName>
                  <m:e>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r>
                      <w:rPr>
                        <w:rFonts w:ascii="Cambria Math" w:eastAsiaTheme="minorEastAsia" w:hAnsi="Cambria Math"/>
                      </w:rPr>
                      <m:t>a</m:t>
                    </m:r>
                  </m:e>
                </m:func>
                <m:r>
                  <w:rPr>
                    <w:rFonts w:ascii="Cambria Math" w:eastAsiaTheme="minorEastAsia" w:hAnsi="Cambria Math"/>
                  </w:rPr>
                  <m:t>=C</m:t>
                </m:r>
                <m:sSup>
                  <m:sSupPr>
                    <m:ctrlPr>
                      <w:rPr>
                        <w:rFonts w:ascii="Cambria Math" w:hAnsi="Cambria Math"/>
                        <w:i/>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a</m:t>
                    </m:r>
                  </m:sup>
                </m:sSup>
              </m:e>
            </m:mr>
            <m:mr>
              <m:e>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r>
                  <w:rPr>
                    <w:rFonts w:ascii="Cambria Math" w:eastAsiaTheme="minorEastAsia" w:hAnsi="Cambria Math"/>
                  </w:rPr>
                  <m:t>A</m:t>
                </m:r>
                <m:func>
                  <m:funcPr>
                    <m:ctrlPr>
                      <w:rPr>
                        <w:rFonts w:ascii="Cambria Math" w:eastAsiaTheme="minorEastAsia" w:hAnsi="Cambria Math"/>
                        <w:i/>
                      </w:rPr>
                    </m:ctrlPr>
                  </m:funcPr>
                  <m:fName>
                    <m:r>
                      <m:rPr>
                        <m:sty m:val="p"/>
                      </m:rPr>
                      <w:rPr>
                        <w:rFonts w:ascii="Cambria Math" w:hAnsi="Cambria Math"/>
                      </w:rPr>
                      <m:t>cos</m:t>
                    </m:r>
                  </m:fName>
                  <m:e>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r>
                      <w:rPr>
                        <w:rFonts w:ascii="Cambria Math" w:eastAsiaTheme="minorEastAsia" w:hAnsi="Cambria Math"/>
                      </w:rPr>
                      <m:t>a</m:t>
                    </m:r>
                  </m:e>
                </m:func>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r>
                  <w:rPr>
                    <w:rFonts w:ascii="Cambria Math" w:eastAsiaTheme="minorEastAsia" w:hAnsi="Cambria Math"/>
                  </w:rPr>
                  <m:t>B</m:t>
                </m:r>
                <m:func>
                  <m:funcPr>
                    <m:ctrlPr>
                      <w:rPr>
                        <w:rFonts w:ascii="Cambria Math" w:eastAsiaTheme="minorEastAsia" w:hAnsi="Cambria Math"/>
                        <w:i/>
                      </w:rPr>
                    </m:ctrlPr>
                  </m:funcPr>
                  <m:fName>
                    <m:r>
                      <m:rPr>
                        <m:sty m:val="p"/>
                      </m:rPr>
                      <w:rPr>
                        <w:rFonts w:ascii="Cambria Math" w:hAnsi="Cambria Math"/>
                      </w:rPr>
                      <m:t>sin</m:t>
                    </m:r>
                  </m:fName>
                  <m:e>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r>
                      <w:rPr>
                        <w:rFonts w:ascii="Cambria Math" w:eastAsiaTheme="minorEastAsia" w:hAnsi="Cambria Math"/>
                      </w:rPr>
                      <m:t>a=</m:t>
                    </m:r>
                  </m:e>
                </m:func>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eastAsiaTheme="minorEastAsia" w:hAnsi="Cambria Math"/>
                  </w:rPr>
                  <m:t>C</m:t>
                </m:r>
                <m:sSup>
                  <m:sSupPr>
                    <m:ctrlPr>
                      <w:rPr>
                        <w:rFonts w:ascii="Cambria Math" w:hAnsi="Cambria Math"/>
                        <w:i/>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a</m:t>
                    </m:r>
                  </m:sup>
                </m:sSup>
                <m:r>
                  <w:rPr>
                    <w:rFonts w:ascii="Cambria Math" w:hAnsi="Cambria Math"/>
                  </w:rPr>
                  <m:t>.</m:t>
                </m:r>
              </m:e>
            </m:mr>
          </m:m>
        </m:oMath>
      </m:oMathPara>
    </w:p>
    <w:p w:rsidR="007A7141" w:rsidRDefault="007A7141" w:rsidP="007A7141">
      <w:pPr>
        <w:jc w:val="both"/>
        <w:rPr>
          <w:rFonts w:eastAsiaTheme="minorEastAsia"/>
        </w:rPr>
      </w:pPr>
      <w:r>
        <w:rPr>
          <w:rFonts w:eastAsiaTheme="minorEastAsia"/>
        </w:rPr>
        <w:t xml:space="preserve">Z pierwszego wynika natychmiast </w:t>
      </w:r>
      <m:oMath>
        <m:r>
          <w:rPr>
            <w:rFonts w:ascii="Cambria Math" w:eastAsiaTheme="minorEastAsia" w:hAnsi="Cambria Math"/>
          </w:rPr>
          <m:t>B=0.</m:t>
        </m:r>
      </m:oMath>
      <w:r>
        <w:rPr>
          <w:rFonts w:eastAsiaTheme="minorEastAsia"/>
        </w:rPr>
        <w:t xml:space="preserve">  Dwa pozostałe</w:t>
      </w:r>
    </w:p>
    <w:p w:rsidR="007A7141" w:rsidRDefault="00DB291F" w:rsidP="007A7141">
      <w:pPr>
        <w:jc w:val="both"/>
        <w:rPr>
          <w:rFonts w:eastAsiaTheme="minorEastAsia"/>
        </w:rPr>
      </w:pPr>
      <m:oMathPara>
        <m:oMath>
          <m:m>
            <m:mPr>
              <m:mcs>
                <m:mc>
                  <m:mcPr>
                    <m:count m:val="1"/>
                    <m:mcJc m:val="center"/>
                  </m:mcPr>
                </m:mc>
              </m:mcs>
              <m:ctrlPr>
                <w:rPr>
                  <w:rFonts w:ascii="Cambria Math" w:eastAsiaTheme="minorEastAsia" w:hAnsi="Cambria Math"/>
                  <w:i/>
                </w:rPr>
              </m:ctrlPr>
            </m:mPr>
            <m:mr>
              <m:e>
                <m:r>
                  <w:rPr>
                    <w:rFonts w:ascii="Cambria Math" w:eastAsiaTheme="minorEastAsia" w:hAnsi="Cambria Math"/>
                  </w:rPr>
                  <m:t>A</m:t>
                </m:r>
                <m:func>
                  <m:funcPr>
                    <m:ctrlPr>
                      <w:rPr>
                        <w:rFonts w:ascii="Cambria Math" w:eastAsiaTheme="minorEastAsia" w:hAnsi="Cambria Math"/>
                        <w:i/>
                      </w:rPr>
                    </m:ctrlPr>
                  </m:funcPr>
                  <m:fName>
                    <m:r>
                      <m:rPr>
                        <m:sty m:val="p"/>
                      </m:rPr>
                      <w:rPr>
                        <w:rFonts w:ascii="Cambria Math" w:hAnsi="Cambria Math"/>
                      </w:rPr>
                      <m:t>sin</m:t>
                    </m:r>
                  </m:fName>
                  <m:e>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r>
                      <w:rPr>
                        <w:rFonts w:ascii="Cambria Math" w:eastAsiaTheme="minorEastAsia" w:hAnsi="Cambria Math"/>
                      </w:rPr>
                      <m:t>a</m:t>
                    </m:r>
                  </m:e>
                </m:func>
                <m:r>
                  <w:rPr>
                    <w:rFonts w:ascii="Cambria Math" w:eastAsiaTheme="minorEastAsia" w:hAnsi="Cambria Math"/>
                  </w:rPr>
                  <m:t>-C</m:t>
                </m:r>
                <m:sSup>
                  <m:sSupPr>
                    <m:ctrlPr>
                      <w:rPr>
                        <w:rFonts w:ascii="Cambria Math" w:hAnsi="Cambria Math"/>
                        <w:i/>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a</m:t>
                    </m:r>
                  </m:sup>
                </m:sSup>
                <m:r>
                  <w:rPr>
                    <w:rFonts w:ascii="Cambria Math" w:hAnsi="Cambria Math"/>
                  </w:rPr>
                  <m:t>=0</m:t>
                </m:r>
              </m:e>
            </m:mr>
            <m:mr>
              <m:e>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r>
                  <w:rPr>
                    <w:rFonts w:ascii="Cambria Math" w:eastAsiaTheme="minorEastAsia" w:hAnsi="Cambria Math"/>
                  </w:rPr>
                  <m:t>A</m:t>
                </m:r>
                <m:func>
                  <m:funcPr>
                    <m:ctrlPr>
                      <w:rPr>
                        <w:rFonts w:ascii="Cambria Math" w:eastAsiaTheme="minorEastAsia" w:hAnsi="Cambria Math"/>
                        <w:i/>
                      </w:rPr>
                    </m:ctrlPr>
                  </m:funcPr>
                  <m:fName>
                    <m:r>
                      <m:rPr>
                        <m:sty m:val="p"/>
                      </m:rPr>
                      <w:rPr>
                        <w:rFonts w:ascii="Cambria Math" w:hAnsi="Cambria Math"/>
                      </w:rPr>
                      <m:t>cos</m:t>
                    </m:r>
                  </m:fName>
                  <m:e>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r>
                      <w:rPr>
                        <w:rFonts w:ascii="Cambria Math" w:eastAsiaTheme="minorEastAsia" w:hAnsi="Cambria Math"/>
                      </w:rPr>
                      <m:t>a</m:t>
                    </m:r>
                  </m:e>
                </m:func>
                <m:r>
                  <w:rPr>
                    <w:rFonts w:ascii="Cambria Math" w:eastAsiaTheme="minorEastAsia"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eastAsiaTheme="minorEastAsia" w:hAnsi="Cambria Math"/>
                  </w:rPr>
                  <m:t>C</m:t>
                </m:r>
                <m:sSup>
                  <m:sSupPr>
                    <m:ctrlPr>
                      <w:rPr>
                        <w:rFonts w:ascii="Cambria Math" w:hAnsi="Cambria Math"/>
                        <w:i/>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a</m:t>
                    </m:r>
                  </m:sup>
                </m:sSup>
                <m:r>
                  <w:rPr>
                    <w:rFonts w:ascii="Cambria Math" w:hAnsi="Cambria Math"/>
                  </w:rPr>
                  <m:t>=0</m:t>
                </m:r>
              </m:e>
            </m:mr>
          </m:m>
        </m:oMath>
      </m:oMathPara>
    </w:p>
    <w:p w:rsidR="007A7141" w:rsidRDefault="007A7141" w:rsidP="007A7141">
      <w:pPr>
        <w:jc w:val="both"/>
        <w:rPr>
          <w:rFonts w:eastAsiaTheme="minorEastAsia"/>
        </w:rPr>
      </w:pPr>
      <w:r>
        <w:rPr>
          <w:rFonts w:eastAsiaTheme="minorEastAsia"/>
        </w:rPr>
        <w:t xml:space="preserve">pozwalają wyznaczyć </w:t>
      </w:r>
      <m:oMath>
        <m:r>
          <w:rPr>
            <w:rFonts w:ascii="Cambria Math" w:hAnsi="Cambria Math"/>
          </w:rPr>
          <m:t xml:space="preserve">A </m:t>
        </m:r>
        <m:r>
          <m:rPr>
            <m:nor/>
          </m:rPr>
          <w:rPr>
            <w:rFonts w:ascii="Cambria Math" w:hAnsi="Cambria Math"/>
          </w:rPr>
          <m:t>i</m:t>
        </m:r>
        <m:r>
          <w:rPr>
            <w:rFonts w:ascii="Cambria Math" w:hAnsi="Cambria Math"/>
          </w:rPr>
          <m:t xml:space="preserve"> C.</m:t>
        </m:r>
      </m:oMath>
      <w:r>
        <w:rPr>
          <w:rFonts w:eastAsiaTheme="minorEastAsia"/>
        </w:rPr>
        <w:t xml:space="preserve">  Jeśli te dwa równania są liniowa niezależne, to istnieje jedno jedyne rozwiązanie.  Jest nim </w:t>
      </w:r>
      <m:oMath>
        <m:r>
          <w:rPr>
            <w:rFonts w:ascii="Cambria Math" w:hAnsi="Cambria Math"/>
          </w:rPr>
          <m:t xml:space="preserve">A=0 </m:t>
        </m:r>
        <m:r>
          <m:rPr>
            <m:nor/>
          </m:rPr>
          <w:rPr>
            <w:rFonts w:ascii="Cambria Math" w:hAnsi="Cambria Math"/>
          </w:rPr>
          <m:t>i</m:t>
        </m:r>
        <m:r>
          <w:rPr>
            <w:rFonts w:ascii="Cambria Math" w:hAnsi="Cambria Math"/>
          </w:rPr>
          <m:t xml:space="preserve"> C=0</m:t>
        </m:r>
      </m:oMath>
      <w:r>
        <w:rPr>
          <w:rFonts w:eastAsiaTheme="minorEastAsia"/>
        </w:rPr>
        <w:t xml:space="preserve">.  Takie rozwiązanie jest </w:t>
      </w:r>
      <w:proofErr w:type="spellStart"/>
      <w:r>
        <w:rPr>
          <w:rFonts w:eastAsiaTheme="minorEastAsia"/>
        </w:rPr>
        <w:t>niefizyczne</w:t>
      </w:r>
      <w:proofErr w:type="spellEnd"/>
      <w:r>
        <w:rPr>
          <w:rFonts w:eastAsiaTheme="minorEastAsia"/>
        </w:rPr>
        <w:t xml:space="preserve"> – oznacza, że funkcja falowa jest równa 0 wszędzie, a zatem, prawdopodobieństwo znalezienia cząstki gdziekolwiek jest zerowe – tego układu nie ma (?!). </w:t>
      </w:r>
    </w:p>
    <w:p w:rsidR="007A7141" w:rsidRDefault="007A7141" w:rsidP="007A7141">
      <w:pPr>
        <w:ind w:firstLine="708"/>
        <w:jc w:val="both"/>
        <w:rPr>
          <w:rFonts w:eastAsiaTheme="minorEastAsia"/>
        </w:rPr>
      </w:pPr>
      <w:r>
        <w:rPr>
          <w:rFonts w:eastAsiaTheme="minorEastAsia"/>
        </w:rPr>
        <w:t>Czy istnieją jakieś fizyczne rozwiązania? Mogą istnieć pod warunkiem, że powyższe dwa równania są liniowo zależne. Żeby takie były, macierz główna współczynników musi być osobliwa, jej wyznacznik musi znikać. Żądamy zatem, aby</w:t>
      </w:r>
    </w:p>
    <w:p w:rsidR="007A7141" w:rsidRDefault="007A7141" w:rsidP="007A7141">
      <w:pPr>
        <w:ind w:left="1416" w:firstLine="708"/>
        <w:jc w:val="both"/>
        <w:rPr>
          <w:rFonts w:eastAsiaTheme="minorEastAsia"/>
        </w:rPr>
      </w:pPr>
      <w:r>
        <w:rPr>
          <w:rFonts w:eastAsiaTheme="minorEastAsia"/>
        </w:rPr>
        <w:t xml:space="preserve">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func>
                    <m:funcPr>
                      <m:ctrlPr>
                        <w:rPr>
                          <w:rFonts w:ascii="Cambria Math" w:eastAsiaTheme="minorEastAsia" w:hAnsi="Cambria Math"/>
                          <w:i/>
                        </w:rPr>
                      </m:ctrlPr>
                    </m:funcPr>
                    <m:fName>
                      <m:r>
                        <m:rPr>
                          <m:sty m:val="p"/>
                        </m:rPr>
                        <w:rPr>
                          <w:rFonts w:ascii="Cambria Math" w:hAnsi="Cambria Math"/>
                        </w:rPr>
                        <m:t>sin</m:t>
                      </m:r>
                    </m:fName>
                    <m:e>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r>
                        <w:rPr>
                          <w:rFonts w:ascii="Cambria Math" w:eastAsiaTheme="minorEastAsia" w:hAnsi="Cambria Math"/>
                        </w:rPr>
                        <m:t>a</m:t>
                      </m:r>
                    </m:e>
                  </m:func>
                </m:e>
                <m:e>
                  <m:r>
                    <w:rPr>
                      <w:rFonts w:ascii="Cambria Math" w:eastAsiaTheme="minorEastAsia" w:hAnsi="Cambria Math"/>
                    </w:rPr>
                    <m:t>-</m:t>
                  </m:r>
                  <m:sSup>
                    <m:sSupPr>
                      <m:ctrlPr>
                        <w:rPr>
                          <w:rFonts w:ascii="Cambria Math" w:hAnsi="Cambria Math"/>
                          <w:i/>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a</m:t>
                      </m:r>
                    </m:sup>
                  </m:sSup>
                </m:e>
              </m:mr>
              <m:mr>
                <m:e>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func>
                    <m:funcPr>
                      <m:ctrlPr>
                        <w:rPr>
                          <w:rFonts w:ascii="Cambria Math" w:eastAsiaTheme="minorEastAsia" w:hAnsi="Cambria Math"/>
                          <w:i/>
                        </w:rPr>
                      </m:ctrlPr>
                    </m:funcPr>
                    <m:fName>
                      <m:r>
                        <m:rPr>
                          <m:sty m:val="p"/>
                        </m:rPr>
                        <w:rPr>
                          <w:rFonts w:ascii="Cambria Math" w:hAnsi="Cambria Math"/>
                        </w:rPr>
                        <m:t>cos</m:t>
                      </m:r>
                    </m:fName>
                    <m:e>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r>
                        <w:rPr>
                          <w:rFonts w:ascii="Cambria Math" w:eastAsiaTheme="minorEastAsia" w:hAnsi="Cambria Math"/>
                        </w:rPr>
                        <m:t>a</m:t>
                      </m:r>
                    </m:e>
                  </m:func>
                </m:e>
                <m:e>
                  <m:sSub>
                    <m:sSubPr>
                      <m:ctrlPr>
                        <w:rPr>
                          <w:rFonts w:ascii="Cambria Math" w:hAnsi="Cambria Math"/>
                          <w:i/>
                        </w:rPr>
                      </m:ctrlPr>
                    </m:sSubPr>
                    <m:e>
                      <m:r>
                        <w:rPr>
                          <w:rFonts w:ascii="Cambria Math" w:hAnsi="Cambria Math"/>
                        </w:rPr>
                        <m:t>k</m:t>
                      </m:r>
                    </m:e>
                    <m:sub>
                      <m:r>
                        <w:rPr>
                          <w:rFonts w:ascii="Cambria Math" w:hAnsi="Cambria Math"/>
                        </w:rPr>
                        <m:t>2</m:t>
                      </m:r>
                    </m:sub>
                  </m:sSub>
                  <m:sSup>
                    <m:sSupPr>
                      <m:ctrlPr>
                        <w:rPr>
                          <w:rFonts w:ascii="Cambria Math" w:hAnsi="Cambria Math"/>
                          <w:i/>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a</m:t>
                      </m:r>
                    </m:sup>
                  </m:sSup>
                </m:e>
              </m:mr>
            </m:m>
          </m:e>
        </m:d>
        <m:r>
          <w:rPr>
            <w:rFonts w:ascii="Cambria Math" w:eastAsiaTheme="minorEastAsia" w:hAnsi="Cambria Math"/>
          </w:rPr>
          <m:t>=0.</m:t>
        </m:r>
      </m:oMath>
    </w:p>
    <w:p w:rsidR="007A7141" w:rsidRDefault="007A7141" w:rsidP="007A7141">
      <w:pPr>
        <w:jc w:val="both"/>
        <w:rPr>
          <w:rFonts w:eastAsiaTheme="minorEastAsia"/>
        </w:rPr>
      </w:pPr>
      <w:r>
        <w:rPr>
          <w:rFonts w:eastAsiaTheme="minorEastAsia"/>
        </w:rPr>
        <w:t xml:space="preserve">Właściwie jest to warunek na energię  </w:t>
      </w:r>
      <m:oMath>
        <m:r>
          <w:rPr>
            <w:rFonts w:ascii="Cambria Math" w:eastAsiaTheme="minorEastAsia" w:hAnsi="Cambria Math"/>
          </w:rPr>
          <m:t>E,</m:t>
        </m:r>
      </m:oMath>
      <w:r>
        <w:rPr>
          <w:rFonts w:eastAsiaTheme="minorEastAsia"/>
        </w:rPr>
        <w:t xml:space="preserve"> uwikłaną w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oMath>
      <w:r>
        <w:rPr>
          <w:rFonts w:eastAsiaTheme="minorEastAsia"/>
        </w:rPr>
        <w:t xml:space="preserve">i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2</m:t>
            </m:r>
          </m:sub>
        </m:sSub>
        <m:r>
          <w:rPr>
            <w:rFonts w:ascii="Cambria Math" w:eastAsiaTheme="minorEastAsia" w:hAnsi="Cambria Math"/>
          </w:rPr>
          <m:t>.</m:t>
        </m:r>
      </m:oMath>
      <w:r>
        <w:rPr>
          <w:rFonts w:eastAsiaTheme="minorEastAsia"/>
        </w:rPr>
        <w:t xml:space="preserve"> Może się zdarzyć, że dla pewnych wartości energii z przedziału powyżej zera a poniżej </w:t>
      </w:r>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1</m:t>
            </m:r>
          </m:sub>
        </m:sSub>
      </m:oMath>
      <w:r>
        <w:rPr>
          <w:rFonts w:eastAsiaTheme="minorEastAsia"/>
        </w:rPr>
        <w:t xml:space="preserve">, warunek powyższy jest spełniony. Wtedy istnieją stany cząstki związanej w studni dla takich właśnie energii. </w:t>
      </w:r>
    </w:p>
    <w:p w:rsidR="007A7141" w:rsidRDefault="007A7141" w:rsidP="007A7141">
      <w:pPr>
        <w:jc w:val="both"/>
        <w:rPr>
          <w:rFonts w:eastAsiaTheme="minorEastAsia"/>
        </w:rPr>
      </w:pPr>
      <w:r>
        <w:rPr>
          <w:rFonts w:eastAsiaTheme="minorEastAsia"/>
        </w:rPr>
        <w:tab/>
        <w:t xml:space="preserve">Równanie powyższe jest nieliniowe a jego rozwiązanie nie jest trywialne. Po rozwinięciu wyznacznika i przyjęciu (dla uproszczenia) oznaczeń </w:t>
      </w:r>
      <m:oMath>
        <m:r>
          <w:rPr>
            <w:rFonts w:ascii="Cambria Math" w:eastAsiaTheme="minorEastAsia" w:hAnsi="Cambria Math"/>
          </w:rPr>
          <m:t>ξ≡</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r>
          <w:rPr>
            <w:rFonts w:ascii="Cambria Math" w:eastAsiaTheme="minorEastAsia" w:hAnsi="Cambria Math"/>
          </w:rPr>
          <m:t>a</m:t>
        </m:r>
      </m:oMath>
      <w:r>
        <w:rPr>
          <w:rFonts w:eastAsiaTheme="minorEastAsia"/>
        </w:rPr>
        <w:t xml:space="preserve"> i </w:t>
      </w:r>
      <m:oMath>
        <m:r>
          <w:rPr>
            <w:rFonts w:ascii="Cambria Math" w:eastAsiaTheme="minorEastAsia" w:hAnsi="Cambria Math"/>
          </w:rPr>
          <m:t>η≡</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2</m:t>
            </m:r>
          </m:sub>
        </m:sSub>
        <m:r>
          <w:rPr>
            <w:rFonts w:ascii="Cambria Math" w:eastAsiaTheme="minorEastAsia" w:hAnsi="Cambria Math"/>
          </w:rPr>
          <m:t>a,</m:t>
        </m:r>
      </m:oMath>
      <w:r>
        <w:rPr>
          <w:rFonts w:eastAsiaTheme="minorEastAsia"/>
        </w:rPr>
        <w:t xml:space="preserve"> otrzymujemy</w:t>
      </w:r>
    </w:p>
    <w:p w:rsidR="007A7141" w:rsidRDefault="007A7141" w:rsidP="007A7141">
      <w:pPr>
        <w:jc w:val="both"/>
        <w:rPr>
          <w:rFonts w:eastAsiaTheme="minorEastAsia"/>
        </w:rPr>
      </w:pPr>
      <m:oMathPara>
        <m:oMath>
          <m:r>
            <w:rPr>
              <w:rFonts w:ascii="Cambria Math" w:eastAsiaTheme="minorEastAsia" w:hAnsi="Cambria Math"/>
            </w:rPr>
            <m:t>η=-ξ</m:t>
          </m:r>
          <m:func>
            <m:funcPr>
              <m:ctrlPr>
                <w:rPr>
                  <w:rFonts w:ascii="Cambria Math" w:eastAsiaTheme="minorEastAsia" w:hAnsi="Cambria Math"/>
                  <w:i/>
                </w:rPr>
              </m:ctrlPr>
            </m:funcPr>
            <m:fName>
              <m:r>
                <m:rPr>
                  <m:sty m:val="p"/>
                </m:rPr>
                <w:rPr>
                  <w:rFonts w:ascii="Cambria Math" w:hAnsi="Cambria Math"/>
                </w:rPr>
                <m:t>cot</m:t>
              </m:r>
            </m:fName>
            <m:e>
              <m:r>
                <w:rPr>
                  <w:rFonts w:ascii="Cambria Math" w:eastAsiaTheme="minorEastAsia" w:hAnsi="Cambria Math"/>
                </w:rPr>
                <m:t>ξ.</m:t>
              </m:r>
            </m:e>
          </m:func>
        </m:oMath>
      </m:oMathPara>
    </w:p>
    <w:p w:rsidR="007A7141" w:rsidRDefault="007A7141" w:rsidP="007A7141">
      <w:pPr>
        <w:jc w:val="both"/>
        <w:rPr>
          <w:rFonts w:eastAsiaTheme="minorEastAsia"/>
        </w:rPr>
      </w:pPr>
      <w:r>
        <w:t>Z definicji przyjętych dla</w:t>
      </w:r>
      <m:oMath>
        <m:sSub>
          <m:sSubPr>
            <m:ctrlPr>
              <w:rPr>
                <w:rFonts w:ascii="Cambria Math" w:eastAsiaTheme="minorEastAsia" w:hAnsi="Cambria Math"/>
                <w:i/>
              </w:rPr>
            </m:ctrlPr>
          </m:sSubPr>
          <m:e>
            <m:r>
              <w:rPr>
                <w:rFonts w:ascii="Cambria Math" w:eastAsiaTheme="minorEastAsia" w:hAnsi="Cambria Math"/>
              </w:rPr>
              <m:t xml:space="preserve"> k</m:t>
            </m:r>
          </m:e>
          <m:sub>
            <m:r>
              <w:rPr>
                <w:rFonts w:ascii="Cambria Math" w:eastAsiaTheme="minorEastAsia" w:hAnsi="Cambria Math"/>
              </w:rPr>
              <m:t>1</m:t>
            </m:r>
          </m:sub>
        </m:sSub>
      </m:oMath>
      <w:r>
        <w:t xml:space="preserve"> i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2</m:t>
            </m:r>
          </m:sub>
        </m:sSub>
      </m:oMath>
      <w:r>
        <w:rPr>
          <w:rFonts w:eastAsiaTheme="minorEastAsia"/>
        </w:rPr>
        <w:t xml:space="preserve"> mamy również tożsamościowy związek </w:t>
      </w:r>
    </w:p>
    <w:p w:rsidR="007A7141" w:rsidRDefault="00DB291F" w:rsidP="007A7141">
      <w:pPr>
        <w:jc w:val="both"/>
        <w:rPr>
          <w:rFonts w:eastAsiaTheme="minorEastAsia"/>
        </w:rPr>
      </w:pPr>
      <m:oMathPara>
        <m:oMath>
          <m:sSup>
            <m:sSupPr>
              <m:ctrlPr>
                <w:rPr>
                  <w:rFonts w:ascii="Cambria Math" w:eastAsiaTheme="minorEastAsia" w:hAnsi="Cambria Math"/>
                  <w:i/>
                </w:rPr>
              </m:ctrlPr>
            </m:sSupPr>
            <m:e>
              <m:r>
                <w:rPr>
                  <w:rFonts w:ascii="Cambria Math" w:eastAsiaTheme="minorEastAsia" w:hAnsi="Cambria Math"/>
                </w:rPr>
                <m:t>ξ</m:t>
              </m:r>
            </m:e>
            <m:sup>
              <m:r>
                <w:rPr>
                  <w:rFonts w:ascii="Cambria Math" w:eastAsiaTheme="minorEastAsia" w:hAnsi="Cambria Math"/>
                </w:rPr>
                <m:t>2</m:t>
              </m:r>
            </m:sup>
          </m:sSup>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η</m:t>
              </m:r>
            </m:e>
            <m:sup>
              <m:r>
                <w:rPr>
                  <w:rFonts w:ascii="Cambria Math" w:eastAsiaTheme="minorEastAsia" w:hAnsi="Cambria Math"/>
                </w:rPr>
                <m:t>2</m:t>
              </m:r>
            </m:sup>
          </m:sSup>
          <m:r>
            <w:rPr>
              <w:rFonts w:ascii="Cambria Math" w:eastAsiaTheme="minorEastAsia" w:hAnsi="Cambria Math"/>
            </w:rPr>
            <m:t xml:space="preserve">= </m:t>
          </m:r>
          <m:f>
            <m:fPr>
              <m:ctrlPr>
                <w:rPr>
                  <w:rFonts w:ascii="Cambria Math" w:hAnsi="Cambria Math"/>
                  <w:i/>
                </w:rPr>
              </m:ctrlPr>
            </m:fPr>
            <m:num>
              <m:r>
                <w:rPr>
                  <w:rFonts w:ascii="Cambria Math" w:hAnsi="Cambria Math"/>
                </w:rPr>
                <m:t>2m</m:t>
              </m:r>
            </m:num>
            <m:den>
              <m:sSup>
                <m:sSupPr>
                  <m:ctrlPr>
                    <w:rPr>
                      <w:rFonts w:ascii="Cambria Math" w:hAnsi="Cambria Math"/>
                      <w:i/>
                    </w:rPr>
                  </m:ctrlPr>
                </m:sSupPr>
                <m:e>
                  <m:r>
                    <w:rPr>
                      <w:rFonts w:ascii="Cambria Math" w:hAnsi="Cambria Math"/>
                    </w:rPr>
                    <m:t>ℏ</m:t>
                  </m:r>
                </m:e>
                <m:sup>
                  <m:r>
                    <w:rPr>
                      <w:rFonts w:ascii="Cambria Math" w:hAnsi="Cambria Math"/>
                    </w:rPr>
                    <m:t>2</m:t>
                  </m:r>
                </m:sup>
              </m:sSup>
            </m:den>
          </m:f>
          <m:sSub>
            <m:sSubPr>
              <m:ctrlPr>
                <w:rPr>
                  <w:rFonts w:ascii="Cambria Math" w:hAnsi="Cambria Math"/>
                  <w:i/>
                </w:rPr>
              </m:ctrlPr>
            </m:sSubPr>
            <m:e>
              <m:r>
                <w:rPr>
                  <w:rFonts w:ascii="Cambria Math" w:hAnsi="Cambria Math"/>
                </w:rPr>
                <m:t>V</m:t>
              </m:r>
            </m:e>
            <m:sub>
              <m:r>
                <w:rPr>
                  <w:rFonts w:ascii="Cambria Math" w:hAnsi="Cambria Math"/>
                </w:rPr>
                <m:t>1</m:t>
              </m:r>
            </m:sub>
          </m:sSub>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m:t>
          </m:r>
        </m:oMath>
      </m:oMathPara>
    </w:p>
    <w:p w:rsidR="007A7141" w:rsidRDefault="0013139C" w:rsidP="007A7141">
      <w:pPr>
        <w:jc w:val="both"/>
      </w:pPr>
      <w:r>
        <w:rPr>
          <w:rFonts w:eastAsiaTheme="minorEastAsia"/>
        </w:rPr>
        <w:t>Rysunek 30</w:t>
      </w:r>
      <w:r w:rsidR="007A7141">
        <w:rPr>
          <w:rFonts w:eastAsiaTheme="minorEastAsia"/>
        </w:rPr>
        <w:t xml:space="preserve"> przedstawia wykresy dwóch ostatnich zależności między  </w:t>
      </w:r>
      <m:oMath>
        <m:r>
          <w:rPr>
            <w:rFonts w:ascii="Cambria Math" w:eastAsiaTheme="minorEastAsia" w:hAnsi="Cambria Math"/>
          </w:rPr>
          <m:t>ξ</m:t>
        </m:r>
      </m:oMath>
      <w:r w:rsidR="007A7141">
        <w:rPr>
          <w:rFonts w:eastAsiaTheme="minorEastAsia"/>
        </w:rPr>
        <w:t xml:space="preserve"> i </w:t>
      </w:r>
      <m:oMath>
        <m:r>
          <w:rPr>
            <w:rFonts w:ascii="Cambria Math" w:eastAsiaTheme="minorEastAsia" w:hAnsi="Cambria Math"/>
          </w:rPr>
          <m:t>η</m:t>
        </m:r>
      </m:oMath>
      <w:r w:rsidR="007A7141">
        <w:rPr>
          <w:rFonts w:eastAsiaTheme="minorEastAsia"/>
        </w:rPr>
        <w:t xml:space="preserve">, wykonane dla konkretnych wartości parametrów </w:t>
      </w:r>
      <m:oMath>
        <m:r>
          <w:rPr>
            <w:rFonts w:ascii="Cambria Math" w:hAnsi="Cambria Math"/>
          </w:rPr>
          <m:t xml:space="preserve">m=1 </m:t>
        </m:r>
        <m:r>
          <m:rPr>
            <m:sty m:val="p"/>
          </m:rPr>
          <w:rPr>
            <w:rFonts w:ascii="Cambria Math" w:hAnsi="Cambria Math"/>
          </w:rPr>
          <m:t>j.u.</m:t>
        </m:r>
        <m:r>
          <w:rPr>
            <w:rFonts w:ascii="Cambria Math" w:hAnsi="Cambria Math"/>
          </w:rPr>
          <m:t xml:space="preserve">,  a=2 </m:t>
        </m:r>
        <m:r>
          <m:rPr>
            <m:sty m:val="p"/>
          </m:rPr>
          <w:rPr>
            <w:rFonts w:ascii="Cambria Math" w:hAnsi="Cambria Math"/>
          </w:rPr>
          <m:t>j.u.</m:t>
        </m:r>
        <m:r>
          <w:rPr>
            <w:rFonts w:ascii="Cambria Math" w:hAnsi="Cambria Math"/>
          </w:rPr>
          <m:t>,</m:t>
        </m:r>
      </m:oMath>
      <w:r w:rsidR="007A7141">
        <w:t xml:space="preserve"> </w:t>
      </w:r>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 xml:space="preserve">=5 </m:t>
        </m:r>
        <m:r>
          <m:rPr>
            <m:sty m:val="p"/>
          </m:rPr>
          <w:rPr>
            <w:rFonts w:ascii="Cambria Math" w:hAnsi="Cambria Math"/>
          </w:rPr>
          <m:t>j.u.</m:t>
        </m:r>
      </m:oMath>
      <w:r w:rsidR="007A7141">
        <w:t xml:space="preserve">  i </w:t>
      </w:r>
      <m:oMath>
        <m:r>
          <w:rPr>
            <w:rFonts w:ascii="Cambria Math" w:eastAsiaTheme="minorEastAsia" w:hAnsi="Cambria Math"/>
          </w:rPr>
          <m:t>ℏ=</m:t>
        </m:r>
        <m:r>
          <m:rPr>
            <m:sty m:val="p"/>
          </m:rPr>
          <w:rPr>
            <w:rFonts w:ascii="Cambria Math" w:hAnsi="Cambria Math"/>
          </w:rPr>
          <m:t>j.u.</m:t>
        </m:r>
      </m:oMath>
      <w:r w:rsidR="007A7141">
        <w:t xml:space="preserve"> (Używamy tu jednostek umownych, specyficznych dla rozważanego układu. Umawiamy się, że masa rozważanej cząstki stanowi jednostkę masy. Jednostki energii są takie, że stała Plancka podzielona przez </w:t>
      </w:r>
      <m:oMath>
        <m:r>
          <w:rPr>
            <w:rFonts w:ascii="Cambria Math" w:hAnsi="Cambria Math"/>
          </w:rPr>
          <m:t>2π</m:t>
        </m:r>
      </m:oMath>
      <w:r w:rsidR="007A7141">
        <w:t xml:space="preserve"> jest równa 1.) Widać, że w tym przypadku mamy dwa punkty przecięcia wykresów, dwa rozwiązania. </w:t>
      </w:r>
      <w:r w:rsidR="007A7141">
        <w:lastRenderedPageBreak/>
        <w:t xml:space="preserve">Łatwo uzasadnić, że w ogólnym przypadku liczba rozwiązań </w:t>
      </w:r>
      <m:oMath>
        <m:r>
          <w:rPr>
            <w:rFonts w:ascii="Cambria Math" w:hAnsi="Cambria Math"/>
          </w:rPr>
          <m:t>n</m:t>
        </m:r>
      </m:oMath>
      <w:r w:rsidR="007A7141">
        <w:t xml:space="preserve"> jest określona przez warunek </w:t>
      </w:r>
      <m:oMath>
        <m:d>
          <m:dPr>
            <m:ctrlPr>
              <w:rPr>
                <w:rFonts w:ascii="Cambria Math" w:hAnsi="Cambria Math"/>
                <w:i/>
              </w:rPr>
            </m:ctrlPr>
          </m:dPr>
          <m:e>
            <m:r>
              <w:rPr>
                <w:rFonts w:ascii="Cambria Math" w:hAnsi="Cambria Math"/>
              </w:rPr>
              <m:t>2n-1</m:t>
            </m:r>
          </m:e>
        </m:d>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≤R&lt;2n+1)</m:t>
        </m:r>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m:t>
        </m:r>
      </m:oMath>
      <w:r w:rsidR="007A7141">
        <w:rPr>
          <w:rFonts w:eastAsiaTheme="minorEastAsia"/>
        </w:rPr>
        <w:t xml:space="preserve">  </w:t>
      </w:r>
      <w:r w:rsidR="007A7141">
        <w:t>Jest zawsze skończona.</w:t>
      </w:r>
      <w:r w:rsidR="007A7141">
        <w:rPr>
          <w:rFonts w:eastAsiaTheme="minorEastAsia"/>
        </w:rPr>
        <w:t xml:space="preserve"> Zależy od szerokości studni </w:t>
      </w:r>
      <m:oMath>
        <m:r>
          <w:rPr>
            <w:rFonts w:ascii="Cambria Math" w:eastAsiaTheme="minorEastAsia" w:hAnsi="Cambria Math"/>
          </w:rPr>
          <m:t>a</m:t>
        </m:r>
      </m:oMath>
      <w:r w:rsidR="007A7141">
        <w:t xml:space="preserve"> i jej głębokości </w:t>
      </w:r>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oMath>
      <w:r w:rsidR="007A7141">
        <w:t xml:space="preserve"> Dla studni wąskiej lub płytkiej może nie istnieć ani jedno rozwiązanie.</w:t>
      </w:r>
    </w:p>
    <w:p w:rsidR="007A7141" w:rsidRDefault="00DB291F" w:rsidP="007A7141">
      <w:pPr>
        <w:jc w:val="both"/>
      </w:pPr>
      <w:r>
        <w:rPr>
          <w:noProof/>
          <w:lang w:eastAsia="pl-PL"/>
        </w:rPr>
        <w:pict>
          <v:shape id="_x0000_s1090" type="#_x0000_t202" style="position:absolute;left:0;text-align:left;margin-left:27.3pt;margin-top:166pt;width:395.85pt;height:52.55pt;z-index:251669504;mso-width-relative:margin;mso-height-relative:margin" stroked="f">
            <v:textbox>
              <w:txbxContent>
                <w:p w:rsidR="000E11EF" w:rsidRPr="0013139C" w:rsidRDefault="000E11EF" w:rsidP="007A7141">
                  <w:pPr>
                    <w:rPr>
                      <w:rFonts w:eastAsiaTheme="minorEastAsia"/>
                      <w:i/>
                    </w:rPr>
                  </w:pPr>
                  <w:r w:rsidRPr="0013139C">
                    <w:rPr>
                      <w:i/>
                    </w:rPr>
                    <w:t xml:space="preserve">Rys. 30. </w:t>
                  </w:r>
                  <w:r w:rsidRPr="0013139C">
                    <w:rPr>
                      <w:i/>
                      <w:sz w:val="20"/>
                      <w:szCs w:val="20"/>
                    </w:rPr>
                    <w:t xml:space="preserve">Wykresy zależności </w:t>
                  </w:r>
                  <m:oMath>
                    <m:r>
                      <w:rPr>
                        <w:rFonts w:ascii="Cambria Math" w:hAnsi="Cambria Math"/>
                        <w:sz w:val="20"/>
                        <w:szCs w:val="20"/>
                      </w:rPr>
                      <m:t>η=-ξ</m:t>
                    </m:r>
                    <m:func>
                      <m:funcPr>
                        <m:ctrlPr>
                          <w:rPr>
                            <w:rFonts w:ascii="Cambria Math" w:hAnsi="Cambria Math"/>
                            <w:i/>
                            <w:sz w:val="20"/>
                            <w:szCs w:val="20"/>
                          </w:rPr>
                        </m:ctrlPr>
                      </m:funcPr>
                      <m:fName>
                        <m:r>
                          <w:rPr>
                            <w:rFonts w:ascii="Cambria Math" w:hAnsi="Cambria Math"/>
                            <w:sz w:val="20"/>
                            <w:szCs w:val="20"/>
                          </w:rPr>
                          <m:t>cot</m:t>
                        </m:r>
                      </m:fName>
                      <m:e>
                        <m:r>
                          <w:rPr>
                            <w:rFonts w:ascii="Cambria Math" w:hAnsi="Cambria Math"/>
                            <w:sz w:val="20"/>
                            <w:szCs w:val="20"/>
                          </w:rPr>
                          <m:t>ξ</m:t>
                        </m:r>
                      </m:e>
                    </m:func>
                  </m:oMath>
                  <w:r w:rsidRPr="0013139C">
                    <w:rPr>
                      <w:rFonts w:eastAsiaTheme="minorEastAsia"/>
                      <w:i/>
                    </w:rPr>
                    <w:t xml:space="preserve"> </w:t>
                  </w:r>
                  <w:r w:rsidRPr="0013139C">
                    <w:rPr>
                      <w:rFonts w:eastAsiaTheme="minorEastAsia"/>
                      <w:i/>
                      <w:sz w:val="20"/>
                      <w:szCs w:val="20"/>
                    </w:rPr>
                    <w:t xml:space="preserve">(żółty) i </w:t>
                  </w:r>
                  <m:oMath>
                    <m:sSup>
                      <m:sSupPr>
                        <m:ctrlPr>
                          <w:rPr>
                            <w:rFonts w:ascii="Cambria Math" w:eastAsiaTheme="minorEastAsia" w:hAnsi="Cambria Math"/>
                            <w:i/>
                            <w:sz w:val="20"/>
                            <w:szCs w:val="20"/>
                          </w:rPr>
                        </m:ctrlPr>
                      </m:sSupPr>
                      <m:e>
                        <m:r>
                          <w:rPr>
                            <w:rFonts w:ascii="Cambria Math" w:hAnsi="Cambria Math"/>
                            <w:sz w:val="20"/>
                            <w:szCs w:val="20"/>
                          </w:rPr>
                          <m:t>ξ</m:t>
                        </m:r>
                      </m:e>
                      <m:sup>
                        <m:r>
                          <w:rPr>
                            <w:rFonts w:ascii="Cambria Math" w:hAnsi="Cambria Math"/>
                            <w:sz w:val="20"/>
                            <w:szCs w:val="20"/>
                          </w:rPr>
                          <m:t>2</m:t>
                        </m:r>
                      </m:sup>
                    </m:sSup>
                    <m:r>
                      <w:rPr>
                        <w:rFonts w:ascii="Cambria Math" w:eastAsiaTheme="minorEastAsia" w:hAnsi="Cambria Math"/>
                        <w:sz w:val="20"/>
                        <w:szCs w:val="20"/>
                      </w:rPr>
                      <m:t>+</m:t>
                    </m:r>
                    <m:sSup>
                      <m:sSupPr>
                        <m:ctrlPr>
                          <w:rPr>
                            <w:rFonts w:ascii="Cambria Math" w:eastAsiaTheme="minorEastAsia" w:hAnsi="Cambria Math"/>
                            <w:i/>
                            <w:sz w:val="20"/>
                            <w:szCs w:val="20"/>
                          </w:rPr>
                        </m:ctrlPr>
                      </m:sSupPr>
                      <m:e>
                        <m:r>
                          <w:rPr>
                            <w:rFonts w:ascii="Cambria Math" w:hAnsi="Cambria Math"/>
                            <w:sz w:val="20"/>
                            <w:szCs w:val="20"/>
                          </w:rPr>
                          <m:t>η</m:t>
                        </m:r>
                      </m:e>
                      <m:sup>
                        <m:r>
                          <w:rPr>
                            <w:rFonts w:ascii="Cambria Math" w:hAnsi="Cambria Math"/>
                            <w:sz w:val="20"/>
                            <w:szCs w:val="20"/>
                          </w:rPr>
                          <m:t>2</m:t>
                        </m:r>
                      </m:sup>
                    </m:sSup>
                    <m:r>
                      <w:rPr>
                        <w:rFonts w:ascii="Cambria Math" w:eastAsiaTheme="minorEastAsia" w:hAnsi="Cambria Math"/>
                        <w:sz w:val="20"/>
                        <w:szCs w:val="20"/>
                      </w:rPr>
                      <m:t>=</m:t>
                    </m:r>
                    <m:sSup>
                      <m:sSupPr>
                        <m:ctrlPr>
                          <w:rPr>
                            <w:rFonts w:ascii="Cambria Math" w:eastAsiaTheme="minorEastAsia" w:hAnsi="Cambria Math"/>
                            <w:i/>
                            <w:sz w:val="20"/>
                            <w:szCs w:val="20"/>
                          </w:rPr>
                        </m:ctrlPr>
                      </m:sSupPr>
                      <m:e>
                        <m:r>
                          <w:rPr>
                            <w:rFonts w:ascii="Cambria Math" w:eastAsiaTheme="minorEastAsia" w:hAnsi="Cambria Math"/>
                            <w:sz w:val="20"/>
                            <w:szCs w:val="20"/>
                          </w:rPr>
                          <m:t>R</m:t>
                        </m:r>
                      </m:e>
                      <m:sup>
                        <m:r>
                          <w:rPr>
                            <w:rFonts w:ascii="Cambria Math" w:hAnsi="Cambria Math"/>
                            <w:sz w:val="20"/>
                            <w:szCs w:val="20"/>
                          </w:rPr>
                          <m:t>2</m:t>
                        </m:r>
                      </m:sup>
                    </m:sSup>
                  </m:oMath>
                  <w:r w:rsidRPr="0013139C">
                    <w:rPr>
                      <w:rFonts w:eastAsiaTheme="minorEastAsia"/>
                      <w:i/>
                      <w:sz w:val="20"/>
                      <w:szCs w:val="20"/>
                    </w:rPr>
                    <w:t xml:space="preserve"> (niebieski). Punkty ich przecięcia odpowiadają</w:t>
                  </w:r>
                  <m:oMath>
                    <m:r>
                      <w:rPr>
                        <w:rFonts w:ascii="Cambria Math" w:eastAsiaTheme="minorEastAsia" w:hAnsi="Cambria Math"/>
                        <w:sz w:val="20"/>
                        <w:szCs w:val="20"/>
                      </w:rPr>
                      <m:t xml:space="preserve"> </m:t>
                    </m:r>
                  </m:oMath>
                  <w:r w:rsidRPr="0013139C">
                    <w:rPr>
                      <w:rFonts w:eastAsiaTheme="minorEastAsia"/>
                      <w:i/>
                      <w:sz w:val="20"/>
                      <w:szCs w:val="20"/>
                    </w:rPr>
                    <w:t xml:space="preserve">istnieniu niezerowych rozwiązań równania Schroedingera. Kolorem czerwonym wykreślono asymptoty pionowe w </w:t>
                  </w:r>
                  <m:oMath>
                    <m:r>
                      <w:rPr>
                        <w:rFonts w:ascii="Cambria Math" w:eastAsiaTheme="minorEastAsia" w:hAnsi="Cambria Math"/>
                        <w:sz w:val="20"/>
                        <w:szCs w:val="20"/>
                      </w:rPr>
                      <m:t>ξ=mπ</m:t>
                    </m:r>
                  </m:oMath>
                  <w:r w:rsidRPr="0013139C">
                    <w:rPr>
                      <w:rFonts w:eastAsiaTheme="minorEastAsia"/>
                      <w:i/>
                      <w:sz w:val="20"/>
                      <w:szCs w:val="20"/>
                    </w:rPr>
                    <w:t>.</w:t>
                  </w:r>
                </w:p>
                <w:p w:rsidR="000E11EF" w:rsidRPr="00EE461D" w:rsidRDefault="000E11EF" w:rsidP="007A7141">
                  <w:pPr>
                    <w:spacing w:line="240" w:lineRule="auto"/>
                    <w:jc w:val="center"/>
                    <w:rPr>
                      <w:sz w:val="20"/>
                      <w:szCs w:val="20"/>
                    </w:rPr>
                  </w:pPr>
                </w:p>
              </w:txbxContent>
            </v:textbox>
          </v:shape>
        </w:pict>
      </w:r>
      <w:r w:rsidR="007A7141" w:rsidRPr="00874904">
        <w:rPr>
          <w:noProof/>
          <w:lang w:eastAsia="pl-PL"/>
        </w:rPr>
        <w:drawing>
          <wp:inline distT="0" distB="0" distL="0" distR="0">
            <wp:extent cx="2619375" cy="2038350"/>
            <wp:effectExtent l="19050" t="0" r="9525" b="0"/>
            <wp:docPr id="34" name="Obraz 2" descr="C:\Kwanty\oxcot.jpg"/>
            <wp:cNvGraphicFramePr/>
            <a:graphic xmlns:a="http://schemas.openxmlformats.org/drawingml/2006/main">
              <a:graphicData uri="http://schemas.openxmlformats.org/drawingml/2006/picture">
                <pic:pic xmlns:pic="http://schemas.openxmlformats.org/drawingml/2006/picture">
                  <pic:nvPicPr>
                    <pic:cNvPr id="21529" name="Picture 25" descr="C:\Kwanty\oxcot.jpg"/>
                    <pic:cNvPicPr>
                      <a:picLocks noChangeAspect="1" noChangeArrowheads="1"/>
                    </pic:cNvPicPr>
                  </pic:nvPicPr>
                  <pic:blipFill>
                    <a:blip r:embed="rId120" cstate="print"/>
                    <a:srcRect b="5418"/>
                    <a:stretch>
                      <a:fillRect/>
                    </a:stretch>
                  </pic:blipFill>
                  <pic:spPr bwMode="auto">
                    <a:xfrm>
                      <a:off x="0" y="0"/>
                      <a:ext cx="2619375" cy="2038350"/>
                    </a:xfrm>
                    <a:prstGeom prst="rect">
                      <a:avLst/>
                    </a:prstGeom>
                    <a:noFill/>
                    <a:ln w="28575">
                      <a:noFill/>
                      <a:miter lim="800000"/>
                      <a:headEnd/>
                      <a:tailEnd/>
                    </a:ln>
                  </pic:spPr>
                </pic:pic>
              </a:graphicData>
            </a:graphic>
          </wp:inline>
        </w:drawing>
      </w:r>
    </w:p>
    <w:p w:rsidR="007A7141" w:rsidRDefault="007A7141" w:rsidP="007A7141">
      <w:pPr>
        <w:jc w:val="both"/>
      </w:pPr>
    </w:p>
    <w:p w:rsidR="007A7141" w:rsidRDefault="007A7141" w:rsidP="007A7141">
      <w:pPr>
        <w:jc w:val="both"/>
      </w:pPr>
    </w:p>
    <w:p w:rsidR="007A7141" w:rsidRPr="00482F20" w:rsidRDefault="007A7141" w:rsidP="007A7141">
      <w:pPr>
        <w:jc w:val="both"/>
        <w:rPr>
          <w:rFonts w:eastAsiaTheme="minorEastAsia"/>
        </w:rPr>
      </w:pPr>
      <w:r>
        <w:t xml:space="preserve"> </w:t>
      </w:r>
      <w:r>
        <w:tab/>
        <w:t xml:space="preserve">Wartości energii odpowiadających tym rozwiązaniom, wartości własnych </w:t>
      </w:r>
      <w:proofErr w:type="spellStart"/>
      <w:r>
        <w:t>hamiltonianiu</w:t>
      </w:r>
      <w:proofErr w:type="spellEnd"/>
      <w:r>
        <w:t xml:space="preserve">, można uzyskać odczytując z wykresu wartości </w:t>
      </w:r>
      <m:oMath>
        <m:r>
          <w:rPr>
            <w:rFonts w:ascii="Cambria Math" w:eastAsiaTheme="minorEastAsia" w:hAnsi="Cambria Math"/>
          </w:rPr>
          <m:t>ξ</m:t>
        </m:r>
      </m:oMath>
      <w:r>
        <w:rPr>
          <w:rFonts w:eastAsiaTheme="minorEastAsia"/>
        </w:rPr>
        <w:t xml:space="preserve"> i </w:t>
      </w:r>
      <m:oMath>
        <m:r>
          <w:rPr>
            <w:rFonts w:ascii="Cambria Math" w:eastAsiaTheme="minorEastAsia" w:hAnsi="Cambria Math"/>
          </w:rPr>
          <m:t>η</m:t>
        </m:r>
      </m:oMath>
      <w:r>
        <w:rPr>
          <w:rFonts w:eastAsiaTheme="minorEastAsia"/>
        </w:rPr>
        <w:t xml:space="preserve"> dla punktów przecięcia wykresów. Zastosujemy nieco inny, choć także graficzny, wariant znajdowania tych energii. Ma być spełniony związek </w:t>
      </w:r>
      <m:oMath>
        <m:r>
          <w:rPr>
            <w:rFonts w:ascii="Cambria Math" w:eastAsiaTheme="minorEastAsia" w:hAnsi="Cambria Math"/>
          </w:rPr>
          <m:t>η+ξ</m:t>
        </m:r>
        <m:func>
          <m:funcPr>
            <m:ctrlPr>
              <w:rPr>
                <w:rFonts w:ascii="Cambria Math" w:eastAsiaTheme="minorEastAsia" w:hAnsi="Cambria Math"/>
                <w:i/>
              </w:rPr>
            </m:ctrlPr>
          </m:funcPr>
          <m:fName>
            <m:r>
              <m:rPr>
                <m:sty m:val="p"/>
              </m:rPr>
              <w:rPr>
                <w:rFonts w:ascii="Cambria Math" w:hAnsi="Cambria Math"/>
              </w:rPr>
              <m:t>cot</m:t>
            </m:r>
          </m:fName>
          <m:e>
            <m:r>
              <w:rPr>
                <w:rFonts w:ascii="Cambria Math" w:eastAsiaTheme="minorEastAsia" w:hAnsi="Cambria Math"/>
              </w:rPr>
              <m:t>ξ=0.</m:t>
            </m:r>
          </m:e>
        </m:func>
      </m:oMath>
      <w:r>
        <w:rPr>
          <w:rFonts w:eastAsiaTheme="minorEastAsia"/>
        </w:rPr>
        <w:t xml:space="preserve"> Wykreślmy więc wartości funkcji  </w:t>
      </w:r>
    </w:p>
    <w:p w:rsidR="007A7141" w:rsidRDefault="007A7141" w:rsidP="007A7141">
      <w:pPr>
        <w:jc w:val="both"/>
        <w:rPr>
          <w:rFonts w:eastAsiaTheme="minorEastAsia"/>
        </w:rPr>
      </w:pPr>
      <m:oMathPara>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E</m:t>
              </m:r>
            </m:e>
          </m:d>
          <m:r>
            <w:rPr>
              <w:rFonts w:ascii="Cambria Math" w:eastAsiaTheme="minorEastAsia" w:hAnsi="Cambria Math"/>
            </w:rPr>
            <m:t>=η</m:t>
          </m:r>
          <m:d>
            <m:dPr>
              <m:ctrlPr>
                <w:rPr>
                  <w:rFonts w:ascii="Cambria Math" w:eastAsiaTheme="minorEastAsia" w:hAnsi="Cambria Math"/>
                  <w:i/>
                </w:rPr>
              </m:ctrlPr>
            </m:dPr>
            <m:e>
              <m:r>
                <w:rPr>
                  <w:rFonts w:ascii="Cambria Math" w:eastAsiaTheme="minorEastAsia" w:hAnsi="Cambria Math"/>
                </w:rPr>
                <m:t>E</m:t>
              </m:r>
            </m:e>
          </m:d>
          <m:r>
            <w:rPr>
              <w:rFonts w:ascii="Cambria Math" w:eastAsiaTheme="minorEastAsia" w:hAnsi="Cambria Math"/>
            </w:rPr>
            <m:t>+ξ</m:t>
          </m:r>
          <m:d>
            <m:dPr>
              <m:ctrlPr>
                <w:rPr>
                  <w:rFonts w:ascii="Cambria Math" w:eastAsiaTheme="minorEastAsia" w:hAnsi="Cambria Math"/>
                  <w:i/>
                </w:rPr>
              </m:ctrlPr>
            </m:dPr>
            <m:e>
              <m:r>
                <w:rPr>
                  <w:rFonts w:ascii="Cambria Math" w:eastAsiaTheme="minorEastAsia" w:hAnsi="Cambria Math"/>
                </w:rPr>
                <m:t>E</m:t>
              </m:r>
            </m:e>
          </m:d>
          <m:func>
            <m:funcPr>
              <m:ctrlPr>
                <w:rPr>
                  <w:rFonts w:ascii="Cambria Math" w:eastAsiaTheme="minorEastAsia" w:hAnsi="Cambria Math"/>
                  <w:i/>
                </w:rPr>
              </m:ctrlPr>
            </m:funcPr>
            <m:fName>
              <m:r>
                <m:rPr>
                  <m:sty m:val="p"/>
                </m:rPr>
                <w:rPr>
                  <w:rFonts w:ascii="Cambria Math" w:hAnsi="Cambria Math"/>
                </w:rPr>
                <m:t>cot</m:t>
              </m:r>
            </m:fName>
            <m:e>
              <m:r>
                <w:rPr>
                  <w:rFonts w:ascii="Cambria Math" w:eastAsiaTheme="minorEastAsia" w:hAnsi="Cambria Math"/>
                </w:rPr>
                <m:t>ξ</m:t>
              </m:r>
              <m:d>
                <m:dPr>
                  <m:ctrlPr>
                    <w:rPr>
                      <w:rFonts w:ascii="Cambria Math" w:eastAsiaTheme="minorEastAsia" w:hAnsi="Cambria Math"/>
                      <w:i/>
                    </w:rPr>
                  </m:ctrlPr>
                </m:dPr>
                <m:e>
                  <m:r>
                    <w:rPr>
                      <w:rFonts w:ascii="Cambria Math" w:eastAsiaTheme="minorEastAsia" w:hAnsi="Cambria Math"/>
                    </w:rPr>
                    <m:t>E</m:t>
                  </m:r>
                </m:e>
              </m:d>
            </m:e>
          </m:func>
          <m:r>
            <w:rPr>
              <w:rFonts w:ascii="Cambria Math" w:eastAsiaTheme="minorEastAsia" w:hAnsi="Cambria Math"/>
            </w:rPr>
            <m:t>,</m:t>
          </m:r>
        </m:oMath>
      </m:oMathPara>
    </w:p>
    <w:p w:rsidR="007A7141" w:rsidRDefault="007A7141" w:rsidP="007A7141">
      <w:pPr>
        <w:jc w:val="both"/>
        <w:rPr>
          <w:rFonts w:eastAsiaTheme="minorEastAsia"/>
        </w:rPr>
      </w:pPr>
      <w:r>
        <w:rPr>
          <w:rFonts w:eastAsiaTheme="minorEastAsia"/>
        </w:rPr>
        <w:t xml:space="preserve">w  zakresie energii, w którym problem rozważaliśmy, </w:t>
      </w:r>
      <m:oMath>
        <m:r>
          <w:rPr>
            <w:rFonts w:ascii="Cambria Math" w:eastAsiaTheme="minorEastAsia" w:hAnsi="Cambria Math"/>
          </w:rPr>
          <m:t xml:space="preserve"> 0&lt;E&lt;</m:t>
        </m:r>
        <m:sSub>
          <m:sSubPr>
            <m:ctrlPr>
              <w:rPr>
                <w:rFonts w:ascii="Cambria Math" w:hAnsi="Cambria Math"/>
                <w:i/>
              </w:rPr>
            </m:ctrlPr>
          </m:sSubPr>
          <m:e>
            <m:r>
              <w:rPr>
                <w:rFonts w:ascii="Cambria Math" w:hAnsi="Cambria Math"/>
              </w:rPr>
              <m:t>V</m:t>
            </m:r>
          </m:e>
          <m:sub>
            <m:r>
              <w:rPr>
                <w:rFonts w:ascii="Cambria Math" w:hAnsi="Cambria Math"/>
              </w:rPr>
              <m:t>1</m:t>
            </m:r>
          </m:sub>
        </m:sSub>
      </m:oMath>
      <w:r>
        <w:rPr>
          <w:rFonts w:eastAsiaTheme="minorEastAsia"/>
        </w:rPr>
        <w:t xml:space="preserve">, i znajdźmy jej miejsca zerowe. </w:t>
      </w:r>
      <w:r w:rsidR="0013139C">
        <w:rPr>
          <w:rFonts w:eastAsiaTheme="minorEastAsia"/>
        </w:rPr>
        <w:t>Rysunek 31</w:t>
      </w:r>
      <w:r>
        <w:rPr>
          <w:rFonts w:eastAsiaTheme="minorEastAsia"/>
        </w:rPr>
        <w:t xml:space="preserve"> przedstawia taki wykres dla przyjętych wcześniej wartości parametrów. Mamy dwa miejsca zerowe, to są dwie energie własne naszego układu: </w:t>
      </w:r>
      <m:oMath>
        <m:sSub>
          <m:sSubPr>
            <m:ctrlPr>
              <w:rPr>
                <w:rFonts w:ascii="Cambria Math" w:hAnsi="Cambria Math"/>
                <w:i/>
              </w:rPr>
            </m:ctrlPr>
          </m:sSubPr>
          <m:e>
            <m:r>
              <w:rPr>
                <w:rFonts w:ascii="Cambria Math" w:hAnsi="Cambria Math"/>
              </w:rPr>
              <m:t>E</m:t>
            </m:r>
          </m:e>
          <m:sub>
            <m:r>
              <w:rPr>
                <w:rFonts w:ascii="Cambria Math" w:hAnsi="Cambria Math"/>
              </w:rPr>
              <m:t>1</m:t>
            </m:r>
          </m:sub>
        </m:sSub>
        <m:r>
          <w:rPr>
            <w:rFonts w:ascii="Cambria Math" w:hAnsi="Cambria Math"/>
          </w:rPr>
          <m:t>≅0.91155</m:t>
        </m:r>
      </m:oMath>
      <w:r>
        <w:rPr>
          <w:rFonts w:eastAsiaTheme="minorEastAsia"/>
        </w:rPr>
        <w:t xml:space="preserve"> i  </w:t>
      </w:r>
      <m:oMath>
        <m:sSub>
          <m:sSubPr>
            <m:ctrlPr>
              <w:rPr>
                <w:rFonts w:ascii="Cambria Math" w:hAnsi="Cambria Math"/>
                <w:i/>
              </w:rPr>
            </m:ctrlPr>
          </m:sSubPr>
          <m:e>
            <m:r>
              <w:rPr>
                <w:rFonts w:ascii="Cambria Math" w:hAnsi="Cambria Math"/>
              </w:rPr>
              <m:t>E</m:t>
            </m:r>
          </m:e>
          <m:sub>
            <m:r>
              <w:rPr>
                <w:rFonts w:ascii="Cambria Math" w:hAnsi="Cambria Math"/>
              </w:rPr>
              <m:t>2</m:t>
            </m:r>
          </m:sub>
        </m:sSub>
        <m:r>
          <w:rPr>
            <w:rFonts w:ascii="Cambria Math" w:hAnsi="Cambria Math"/>
          </w:rPr>
          <m:t>≅3.5005</m:t>
        </m:r>
      </m:oMath>
      <w:r>
        <w:rPr>
          <w:rFonts w:eastAsiaTheme="minorEastAsia"/>
        </w:rPr>
        <w:t xml:space="preserve">. Wstawiając je po kolei do jednego z  układu dwóch – zależnych w takim przypadku – równań na </w:t>
      </w:r>
      <m:oMath>
        <m:r>
          <w:rPr>
            <w:rFonts w:ascii="Cambria Math" w:hAnsi="Cambria Math"/>
          </w:rPr>
          <m:t xml:space="preserve">A </m:t>
        </m:r>
        <m:r>
          <m:rPr>
            <m:nor/>
          </m:rPr>
          <w:rPr>
            <w:rFonts w:ascii="Cambria Math" w:hAnsi="Cambria Math"/>
          </w:rPr>
          <m:t>i</m:t>
        </m:r>
        <m:r>
          <w:rPr>
            <w:rFonts w:ascii="Cambria Math" w:hAnsi="Cambria Math"/>
          </w:rPr>
          <m:t xml:space="preserve"> C</m:t>
        </m:r>
      </m:oMath>
      <w:r>
        <w:rPr>
          <w:rFonts w:eastAsiaTheme="minorEastAsia"/>
        </w:rPr>
        <w:t xml:space="preserve"> dostajemy związek między współczynnikami </w:t>
      </w:r>
      <m:oMath>
        <m:r>
          <w:rPr>
            <w:rFonts w:ascii="Cambria Math" w:hAnsi="Cambria Math"/>
          </w:rPr>
          <m:t xml:space="preserve">A </m:t>
        </m:r>
        <m:r>
          <m:rPr>
            <m:nor/>
          </m:rPr>
          <w:rPr>
            <w:rFonts w:ascii="Cambria Math" w:hAnsi="Cambria Math"/>
          </w:rPr>
          <m:t>i</m:t>
        </m:r>
        <m:r>
          <w:rPr>
            <w:rFonts w:ascii="Cambria Math" w:hAnsi="Cambria Math"/>
          </w:rPr>
          <m:t xml:space="preserve"> C</m:t>
        </m:r>
      </m:oMath>
      <w:r>
        <w:rPr>
          <w:rFonts w:eastAsiaTheme="minorEastAsia"/>
        </w:rPr>
        <w:t xml:space="preserve"> :</w:t>
      </w:r>
    </w:p>
    <w:p w:rsidR="007A7141" w:rsidRDefault="00DB291F" w:rsidP="007A7141">
      <w:pPr>
        <w:jc w:val="both"/>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i</m:t>
              </m:r>
            </m:sub>
          </m:sSub>
          <m:sSup>
            <m:sSupPr>
              <m:ctrlPr>
                <w:rPr>
                  <w:rFonts w:ascii="Cambria Math" w:eastAsiaTheme="minorEastAsia" w:hAnsi="Cambria Math"/>
                  <w:i/>
                </w:rPr>
              </m:ctrlPr>
            </m:sSupPr>
            <m:e>
              <m:r>
                <w:rPr>
                  <w:rFonts w:ascii="Cambria Math" w:eastAsiaTheme="minorEastAsia" w:hAnsi="Cambria Math"/>
                </w:rPr>
                <m:t>e</m:t>
              </m:r>
            </m:e>
            <m:sup>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2</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i</m:t>
                      </m:r>
                    </m:sub>
                  </m:sSub>
                </m:e>
              </m:d>
              <m:r>
                <w:rPr>
                  <w:rFonts w:ascii="Cambria Math" w:eastAsiaTheme="minorEastAsia" w:hAnsi="Cambria Math"/>
                </w:rPr>
                <m:t>a</m:t>
              </m:r>
            </m:sup>
          </m:sSup>
          <m:func>
            <m:funcPr>
              <m:ctrlPr>
                <w:rPr>
                  <w:rFonts w:ascii="Cambria Math" w:eastAsiaTheme="minorEastAsia" w:hAnsi="Cambria Math"/>
                  <w:i/>
                </w:rPr>
              </m:ctrlPr>
            </m:funcPr>
            <m:fName>
              <m:r>
                <m:rPr>
                  <m:sty m:val="p"/>
                </m:rPr>
                <w:rPr>
                  <w:rFonts w:ascii="Cambria Math" w:hAnsi="Cambria Math"/>
                </w:rPr>
                <m:t>sin</m:t>
              </m:r>
            </m:fName>
            <m:e>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i</m:t>
                      </m:r>
                    </m:sub>
                  </m:sSub>
                </m:e>
              </m:d>
              <m:r>
                <w:rPr>
                  <w:rFonts w:ascii="Cambria Math" w:eastAsiaTheme="minorEastAsia" w:hAnsi="Cambria Math"/>
                </w:rPr>
                <m:t>a</m:t>
              </m:r>
            </m:e>
          </m:func>
          <m:r>
            <w:rPr>
              <w:rFonts w:ascii="Cambria Math" w:eastAsiaTheme="minorEastAsia" w:hAnsi="Cambria Math"/>
            </w:rPr>
            <m:t xml:space="preserve">], </m:t>
          </m:r>
          <m:r>
            <m:rPr>
              <m:nor/>
            </m:rPr>
            <w:rPr>
              <w:rFonts w:ascii="Cambria Math" w:eastAsiaTheme="minorEastAsia" w:hAnsi="Cambria Math"/>
            </w:rPr>
            <m:t xml:space="preserve"> dla </m:t>
          </m:r>
          <m:r>
            <w:rPr>
              <w:rFonts w:ascii="Cambria Math" w:eastAsiaTheme="minorEastAsia" w:hAnsi="Cambria Math"/>
            </w:rPr>
            <m:t>i=1,2 .</m:t>
          </m:r>
        </m:oMath>
      </m:oMathPara>
    </w:p>
    <w:p w:rsidR="007A7141" w:rsidRDefault="007A7141" w:rsidP="007A7141">
      <w:pPr>
        <w:jc w:val="both"/>
        <w:rPr>
          <w:rFonts w:eastAsiaTheme="minorEastAsia"/>
        </w:rPr>
      </w:pPr>
      <w:r>
        <w:rPr>
          <w:rFonts w:eastAsiaTheme="minorEastAsia"/>
        </w:rPr>
        <w:t xml:space="preserve">W rezultacie, funkcje falowe odpowiadające wartościom </w:t>
      </w:r>
      <m:oMath>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i</m:t>
            </m:r>
          </m:sub>
        </m:sSub>
      </m:oMath>
      <w:r>
        <w:rPr>
          <w:rFonts w:eastAsiaTheme="minorEastAsia"/>
        </w:rPr>
        <w:t xml:space="preserve"> daje się zapisać wzorem</w:t>
      </w:r>
    </w:p>
    <w:p w:rsidR="007A7141" w:rsidRDefault="00DB291F" w:rsidP="007A7141">
      <w:pPr>
        <w:jc w:val="both"/>
        <w:rPr>
          <w:rFonts w:eastAsiaTheme="minorEastAsia"/>
        </w:rPr>
      </w:pPr>
      <m:oMathPara>
        <m:oMath>
          <m:sSub>
            <m:sSubPr>
              <m:ctrlPr>
                <w:rPr>
                  <w:rFonts w:ascii="Cambria Math" w:eastAsiaTheme="minorEastAsia" w:hAnsi="Cambria Math"/>
                </w:rPr>
              </m:ctrlPr>
            </m:sSubPr>
            <m:e>
              <m:r>
                <w:rPr>
                  <w:rFonts w:ascii="Cambria Math" w:eastAsiaTheme="minorEastAsia" w:hAnsi="Cambria Math"/>
                </w:rPr>
                <m:t>Ψ</m:t>
              </m:r>
            </m:e>
            <m:sub>
              <m:r>
                <w:rPr>
                  <w:rFonts w:ascii="Cambria Math" w:eastAsiaTheme="minorEastAsia" w:hAnsi="Cambria Math"/>
                </w:rPr>
                <m:t>i</m:t>
              </m:r>
            </m:sub>
          </m:sSub>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A</m:t>
              </m:r>
            </m:e>
            <m:sub>
              <m:r>
                <w:rPr>
                  <w:rFonts w:ascii="Cambria Math" w:eastAsiaTheme="minorEastAsia" w:hAnsi="Cambria Math"/>
                </w:rPr>
                <m:t>i</m:t>
              </m:r>
            </m:sub>
          </m:sSub>
          <m:d>
            <m:dPr>
              <m:begChr m:val="{"/>
              <m:endChr m:val=""/>
              <m:ctrlPr>
                <w:rPr>
                  <w:rFonts w:ascii="Cambria Math" w:eastAsiaTheme="minorEastAsia" w:hAnsi="Cambria Math"/>
                  <w:i/>
                </w:rPr>
              </m:ctrlPr>
            </m:dPr>
            <m:e>
              <m:eqArr>
                <m:eqArrPr>
                  <m:ctrlPr>
                    <w:rPr>
                      <w:rFonts w:ascii="Cambria Math" w:eastAsiaTheme="minorEastAsia" w:hAnsi="Cambria Math"/>
                      <w:i/>
                    </w:rPr>
                  </m:ctrlPr>
                </m:eqArrPr>
                <m:e>
                  <m:r>
                    <w:rPr>
                      <w:rFonts w:ascii="Cambria Math" w:eastAsiaTheme="minorEastAsia" w:hAnsi="Cambria Math"/>
                    </w:rPr>
                    <m:t xml:space="preserve">0, </m:t>
                  </m:r>
                  <m:r>
                    <m:rPr>
                      <m:nor/>
                    </m:rPr>
                    <w:rPr>
                      <w:rFonts w:ascii="Cambria Math" w:eastAsiaTheme="minorEastAsia" w:hAnsi="Cambria Math"/>
                    </w:rPr>
                    <m:t xml:space="preserve"> dla </m:t>
                  </m:r>
                  <m:r>
                    <w:rPr>
                      <w:rFonts w:ascii="Cambria Math" w:eastAsiaTheme="minorEastAsia" w:hAnsi="Cambria Math"/>
                    </w:rPr>
                    <m:t>x&lt;0,</m:t>
                  </m:r>
                </m:e>
                <m:e>
                  <m:func>
                    <m:funcPr>
                      <m:ctrlPr>
                        <w:rPr>
                          <w:rFonts w:ascii="Cambria Math" w:eastAsiaTheme="minorEastAsia" w:hAnsi="Cambria Math"/>
                          <w:i/>
                        </w:rPr>
                      </m:ctrlPr>
                    </m:funcPr>
                    <m:fName>
                      <m:r>
                        <m:rPr>
                          <m:sty m:val="p"/>
                        </m:rPr>
                        <w:rPr>
                          <w:rFonts w:ascii="Cambria Math" w:hAnsi="Cambria Math"/>
                        </w:rPr>
                        <m:t>sin</m:t>
                      </m:r>
                    </m:fName>
                    <m:e>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i</m:t>
                              </m:r>
                            </m:sub>
                          </m:sSub>
                        </m:e>
                      </m:d>
                      <m:r>
                        <w:rPr>
                          <w:rFonts w:ascii="Cambria Math" w:eastAsiaTheme="minorEastAsia" w:hAnsi="Cambria Math"/>
                        </w:rPr>
                        <m:t>x</m:t>
                      </m:r>
                    </m:e>
                  </m:func>
                  <m:r>
                    <w:rPr>
                      <w:rFonts w:ascii="Cambria Math" w:eastAsiaTheme="minorEastAsia" w:hAnsi="Cambria Math"/>
                    </w:rPr>
                    <m:t xml:space="preserve">],  </m:t>
                  </m:r>
                  <m:r>
                    <m:rPr>
                      <m:nor/>
                    </m:rPr>
                    <w:rPr>
                      <w:rFonts w:ascii="Cambria Math" w:eastAsiaTheme="minorEastAsia" w:hAnsi="Cambria Math"/>
                    </w:rPr>
                    <m:t xml:space="preserve">dla </m:t>
                  </m:r>
                  <m:r>
                    <w:rPr>
                      <w:rFonts w:ascii="Cambria Math" w:eastAsiaTheme="minorEastAsia" w:hAnsi="Cambria Math"/>
                    </w:rPr>
                    <m:t>0≤x≤a,</m:t>
                  </m:r>
                </m:e>
                <m:e>
                  <m:sSup>
                    <m:sSupPr>
                      <m:ctrlPr>
                        <w:rPr>
                          <w:rFonts w:ascii="Cambria Math" w:eastAsiaTheme="minorEastAsia" w:hAnsi="Cambria Math"/>
                          <w:i/>
                        </w:rPr>
                      </m:ctrlPr>
                    </m:sSupPr>
                    <m:e>
                      <m:r>
                        <w:rPr>
                          <w:rFonts w:ascii="Cambria Math" w:eastAsiaTheme="minorEastAsia" w:hAnsi="Cambria Math"/>
                        </w:rPr>
                        <m:t>e</m:t>
                      </m:r>
                    </m:e>
                    <m:sup>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2</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i</m:t>
                              </m:r>
                            </m:sub>
                          </m:sSub>
                        </m:e>
                      </m:d>
                      <m:r>
                        <w:rPr>
                          <w:rFonts w:ascii="Cambria Math" w:eastAsiaTheme="minorEastAsia" w:hAnsi="Cambria Math"/>
                        </w:rPr>
                        <m:t>(x-a)</m:t>
                      </m:r>
                    </m:sup>
                  </m:sSup>
                  <m:func>
                    <m:funcPr>
                      <m:ctrlPr>
                        <w:rPr>
                          <w:rFonts w:ascii="Cambria Math" w:eastAsiaTheme="minorEastAsia" w:hAnsi="Cambria Math"/>
                          <w:i/>
                        </w:rPr>
                      </m:ctrlPr>
                    </m:funcPr>
                    <m:fName>
                      <m:r>
                        <m:rPr>
                          <m:sty m:val="p"/>
                        </m:rPr>
                        <w:rPr>
                          <w:rFonts w:ascii="Cambria Math" w:hAnsi="Cambria Math"/>
                        </w:rPr>
                        <m:t>sin</m:t>
                      </m:r>
                    </m:fName>
                    <m:e>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i</m:t>
                              </m:r>
                            </m:sub>
                          </m:sSub>
                        </m:e>
                      </m:d>
                      <m:r>
                        <w:rPr>
                          <w:rFonts w:ascii="Cambria Math" w:eastAsiaTheme="minorEastAsia" w:hAnsi="Cambria Math"/>
                        </w:rPr>
                        <m:t>a</m:t>
                      </m:r>
                    </m:e>
                  </m:func>
                  <m:r>
                    <w:rPr>
                      <w:rFonts w:ascii="Cambria Math" w:eastAsiaTheme="minorEastAsia" w:hAnsi="Cambria Math"/>
                    </w:rPr>
                    <m:t xml:space="preserve">],  </m:t>
                  </m:r>
                  <m:r>
                    <m:rPr>
                      <m:nor/>
                    </m:rPr>
                    <w:rPr>
                      <w:rFonts w:ascii="Cambria Math" w:eastAsiaTheme="minorEastAsia" w:hAnsi="Cambria Math"/>
                    </w:rPr>
                    <m:t>dla</m:t>
                  </m:r>
                  <m:r>
                    <w:rPr>
                      <w:rFonts w:ascii="Cambria Math" w:eastAsiaTheme="minorEastAsia" w:hAnsi="Cambria Math"/>
                    </w:rPr>
                    <m:t xml:space="preserve"> x&gt;a.</m:t>
                  </m:r>
                </m:e>
              </m:eqArr>
            </m:e>
          </m:d>
          <m:r>
            <w:rPr>
              <w:rFonts w:ascii="Cambria Math" w:eastAsiaTheme="minorEastAsia" w:hAnsi="Cambria Math"/>
            </w:rPr>
            <m:t xml:space="preserve"> </m:t>
          </m:r>
        </m:oMath>
      </m:oMathPara>
    </w:p>
    <w:p w:rsidR="007A7141" w:rsidRDefault="007A7141" w:rsidP="007A7141">
      <w:pPr>
        <w:jc w:val="both"/>
        <w:rPr>
          <w:rFonts w:eastAsiaTheme="minorEastAsia"/>
        </w:rPr>
      </w:pPr>
      <w:r>
        <w:rPr>
          <w:rFonts w:eastAsiaTheme="minorEastAsia"/>
        </w:rPr>
        <w:t xml:space="preserve"> Ich wykresy znajdują si</w:t>
      </w:r>
      <w:r w:rsidR="0013139C">
        <w:rPr>
          <w:rFonts w:eastAsiaTheme="minorEastAsia"/>
        </w:rPr>
        <w:t>ę na rysunku 32</w:t>
      </w:r>
      <w:r>
        <w:rPr>
          <w:rFonts w:eastAsiaTheme="minorEastAsia"/>
        </w:rPr>
        <w:t>.</w:t>
      </w:r>
    </w:p>
    <w:p w:rsidR="007A7141" w:rsidRDefault="007A7141" w:rsidP="007A7141">
      <w:pPr>
        <w:jc w:val="both"/>
        <w:rPr>
          <w:rFonts w:eastAsiaTheme="minorEastAsia"/>
        </w:rPr>
      </w:pPr>
      <w:r w:rsidRPr="002813A5">
        <w:rPr>
          <w:rFonts w:eastAsiaTheme="minorEastAsia"/>
          <w:noProof/>
          <w:lang w:eastAsia="pl-PL"/>
        </w:rPr>
        <w:lastRenderedPageBreak/>
        <w:drawing>
          <wp:inline distT="0" distB="0" distL="0" distR="0">
            <wp:extent cx="3867150" cy="2581275"/>
            <wp:effectExtent l="19050" t="0" r="0" b="0"/>
            <wp:docPr id="35" name="Obiek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813675" cy="5791200"/>
                      <a:chOff x="685800" y="914400"/>
                      <a:chExt cx="7813675" cy="5791200"/>
                    </a:xfrm>
                  </a:grpSpPr>
                  <a:grpSp>
                    <a:nvGrpSpPr>
                      <a:cNvPr id="20" name="Grupa 19"/>
                      <a:cNvGrpSpPr/>
                    </a:nvGrpSpPr>
                    <a:grpSpPr>
                      <a:xfrm>
                        <a:off x="685800" y="914400"/>
                        <a:ext cx="7813675" cy="5791200"/>
                        <a:chOff x="685800" y="914400"/>
                        <a:chExt cx="7813675" cy="5791200"/>
                      </a:xfrm>
                    </a:grpSpPr>
                    <a:pic>
                      <a:nvPicPr>
                        <a:cNvPr id="8194" name="Picture 2" descr="C:\Kwanty\s1.jpg"/>
                        <a:cNvPicPr>
                          <a:picLocks noChangeAspect="1" noChangeArrowheads="1"/>
                        </a:cNvPicPr>
                      </a:nvPicPr>
                      <a:blipFill>
                        <a:blip r:embed="rId121" cstate="print"/>
                        <a:srcRect/>
                        <a:stretch>
                          <a:fillRect/>
                        </a:stretch>
                      </a:blipFill>
                      <a:spPr bwMode="auto">
                        <a:xfrm>
                          <a:off x="685800" y="1143000"/>
                          <a:ext cx="7813675" cy="4811713"/>
                        </a:xfrm>
                        <a:prstGeom prst="rect">
                          <a:avLst/>
                        </a:prstGeom>
                        <a:noFill/>
                        <a:ln w="38100">
                          <a:noFill/>
                          <a:miter lim="800000"/>
                          <a:headEnd/>
                          <a:tailEnd/>
                        </a:ln>
                      </a:spPr>
                    </a:pic>
                    <a:sp>
                      <a:nvSpPr>
                        <a:cNvPr id="8196" name="Text Box 4"/>
                        <a:cNvSpPr txBox="1">
                          <a:spLocks noChangeArrowheads="1"/>
                        </a:cNvSpPr>
                      </a:nvSpPr>
                      <a:spPr bwMode="auto">
                        <a:xfrm>
                          <a:off x="1371600" y="1143000"/>
                          <a:ext cx="692150" cy="457200"/>
                        </a:xfrm>
                        <a:prstGeom prst="rect">
                          <a:avLst/>
                        </a:prstGeom>
                        <a:noFill/>
                        <a:ln w="9525">
                          <a:noFill/>
                          <a:miter lim="800000"/>
                          <a:headEnd/>
                          <a:tailEnd/>
                        </a:ln>
                        <a:effectLst/>
                      </a:spPr>
                      <a:txSp>
                        <a:txBody>
                          <a:bodyPr wrap="none">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a:solidFill>
                                  <a:schemeClr val="tx1"/>
                                </a:solidFill>
                              </a:rPr>
                              <a:t>f</a:t>
                            </a:r>
                            <a:r>
                              <a:rPr lang="pl-PL" b="0" i="0">
                                <a:solidFill>
                                  <a:schemeClr val="tx1"/>
                                </a:solidFill>
                              </a:rPr>
                              <a:t>(</a:t>
                            </a:r>
                            <a:r>
                              <a:rPr lang="pl-PL">
                                <a:solidFill>
                                  <a:schemeClr val="tx1"/>
                                </a:solidFill>
                              </a:rPr>
                              <a:t>E</a:t>
                            </a:r>
                            <a:r>
                              <a:rPr lang="pl-PL" b="0" i="0">
                                <a:solidFill>
                                  <a:schemeClr val="tx1"/>
                                </a:solidFill>
                              </a:rPr>
                              <a:t>)</a:t>
                            </a:r>
                          </a:p>
                        </a:txBody>
                        <a:useSpRect/>
                      </a:txSp>
                    </a:sp>
                    <a:sp>
                      <a:nvSpPr>
                        <a:cNvPr id="8205" name="Line 13"/>
                        <a:cNvSpPr>
                          <a:spLocks noChangeShapeType="1"/>
                        </a:cNvSpPr>
                      </a:nvSpPr>
                      <a:spPr bwMode="auto">
                        <a:xfrm>
                          <a:off x="3505200" y="1295400"/>
                          <a:ext cx="0" cy="4572000"/>
                        </a:xfrm>
                        <a:prstGeom prst="line">
                          <a:avLst/>
                        </a:prstGeom>
                        <a:noFill/>
                        <a:ln w="57150">
                          <a:solidFill>
                            <a:srgbClr val="FF0000"/>
                          </a:solidFill>
                          <a:round/>
                          <a:headEnd/>
                          <a:tailEn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8206" name="Text Box 14"/>
                        <a:cNvSpPr txBox="1">
                          <a:spLocks noChangeArrowheads="1"/>
                        </a:cNvSpPr>
                      </a:nvSpPr>
                      <a:spPr bwMode="auto">
                        <a:xfrm>
                          <a:off x="2286000" y="1444625"/>
                          <a:ext cx="1144588" cy="396875"/>
                        </a:xfrm>
                        <a:prstGeom prst="rect">
                          <a:avLst/>
                        </a:prstGeom>
                        <a:noFill/>
                        <a:ln w="9525">
                          <a:noFill/>
                          <a:miter lim="800000"/>
                          <a:headEnd/>
                          <a:tailEnd/>
                        </a:ln>
                        <a:effectLst/>
                      </a:spPr>
                      <a:txSp>
                        <a:txBody>
                          <a:bodyPr wrap="none">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sz="2000" b="0" i="0">
                                <a:solidFill>
                                  <a:srgbClr val="FF3300"/>
                                </a:solidFill>
                                <a:latin typeface="Arial Narrow" pitchFamily="34" charset="0"/>
                              </a:rPr>
                              <a:t>asymptota</a:t>
                            </a:r>
                          </a:p>
                        </a:txBody>
                        <a:useSpRect/>
                      </a:txSp>
                    </a:sp>
                    <a:sp>
                      <a:nvSpPr>
                        <a:cNvPr id="8195" name="Text Box 3"/>
                        <a:cNvSpPr txBox="1">
                          <a:spLocks noChangeArrowheads="1"/>
                        </a:cNvSpPr>
                      </a:nvSpPr>
                      <a:spPr bwMode="auto">
                        <a:xfrm>
                          <a:off x="7848600" y="3124200"/>
                          <a:ext cx="387350" cy="457200"/>
                        </a:xfrm>
                        <a:prstGeom prst="rect">
                          <a:avLst/>
                        </a:prstGeom>
                        <a:noFill/>
                        <a:ln w="9525">
                          <a:noFill/>
                          <a:miter lim="800000"/>
                          <a:headEnd/>
                          <a:tailEnd/>
                        </a:ln>
                        <a:effectLst/>
                      </a:spPr>
                      <a:txSp>
                        <a:txBody>
                          <a:bodyPr wrap="none">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a:solidFill>
                                  <a:schemeClr val="tx1"/>
                                </a:solidFill>
                              </a:rPr>
                              <a:t>E</a:t>
                            </a:r>
                          </a:p>
                        </a:txBody>
                        <a:useSpRect/>
                      </a:txSp>
                    </a:sp>
                    <a:sp>
                      <a:nvSpPr>
                        <a:cNvPr id="8199" name="Rectangle 7"/>
                        <a:cNvSpPr>
                          <a:spLocks noChangeArrowheads="1"/>
                        </a:cNvSpPr>
                      </a:nvSpPr>
                      <a:spPr bwMode="auto">
                        <a:xfrm>
                          <a:off x="6324600" y="3505200"/>
                          <a:ext cx="152400" cy="152400"/>
                        </a:xfrm>
                        <a:prstGeom prst="rect">
                          <a:avLst/>
                        </a:prstGeom>
                        <a:solidFill>
                          <a:srgbClr val="FFCC00"/>
                        </a:solidFill>
                        <a:ln w="9525">
                          <a:solidFill>
                            <a:srgbClr val="FFCC00"/>
                          </a:solidFill>
                          <a:miter lim="800000"/>
                          <a:headEnd/>
                          <a:tailEnd/>
                        </a:ln>
                        <a:effectLst/>
                      </a:spPr>
                      <a:txSp>
                        <a:txBody>
                          <a:bodyPr wrap="none" anchor="ct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8200" name="Line 8"/>
                        <a:cNvSpPr>
                          <a:spLocks noChangeShapeType="1"/>
                        </a:cNvSpPr>
                      </a:nvSpPr>
                      <a:spPr bwMode="auto">
                        <a:xfrm flipV="1">
                          <a:off x="6400800" y="1676400"/>
                          <a:ext cx="533400" cy="1828800"/>
                        </a:xfrm>
                        <a:prstGeom prst="line">
                          <a:avLst/>
                        </a:prstGeom>
                        <a:noFill/>
                        <a:ln w="38100">
                          <a:solidFill>
                            <a:srgbClr val="FFCC00"/>
                          </a:solidFill>
                          <a:round/>
                          <a:headEnd/>
                          <a:tailEnd type="triangle" w="med" len="me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8204" name="Text Box 12"/>
                        <a:cNvSpPr txBox="1">
                          <a:spLocks noChangeArrowheads="1"/>
                        </a:cNvSpPr>
                      </a:nvSpPr>
                      <a:spPr bwMode="auto">
                        <a:xfrm>
                          <a:off x="4876800" y="2895600"/>
                          <a:ext cx="1481138" cy="457200"/>
                        </a:xfrm>
                        <a:prstGeom prst="rect">
                          <a:avLst/>
                        </a:prstGeom>
                        <a:solidFill>
                          <a:srgbClr val="FFCC00"/>
                        </a:solidFill>
                        <a:ln w="9525">
                          <a:noFill/>
                          <a:miter lim="800000"/>
                          <a:headEnd/>
                          <a:tailEnd/>
                        </a:ln>
                        <a:effectLst/>
                      </a:spPr>
                      <a:txSp>
                        <a:txBody>
                          <a:bodyPr wrap="none">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b="0">
                                <a:solidFill>
                                  <a:schemeClr val="tx1"/>
                                </a:solidFill>
                              </a:rPr>
                              <a:t>E</a:t>
                            </a:r>
                            <a:r>
                              <a:rPr lang="pl-PL" b="0" i="0" baseline="-25000">
                                <a:solidFill>
                                  <a:schemeClr val="tx1"/>
                                </a:solidFill>
                              </a:rPr>
                              <a:t>2</a:t>
                            </a:r>
                            <a:r>
                              <a:rPr lang="pl-PL" b="0" i="0">
                                <a:solidFill>
                                  <a:schemeClr val="tx1"/>
                                </a:solidFill>
                              </a:rPr>
                              <a:t>=3.5005</a:t>
                            </a:r>
                          </a:p>
                        </a:txBody>
                        <a:useSpRect/>
                      </a:txSp>
                    </a:sp>
                    <a:pic>
                      <a:nvPicPr>
                        <a:cNvPr id="8202" name="Picture 10" descr="C:\Kwanty\z2.jpg"/>
                        <a:cNvPicPr>
                          <a:picLocks noChangeAspect="1" noChangeArrowheads="1"/>
                        </a:cNvPicPr>
                      </a:nvPicPr>
                      <a:blipFill>
                        <a:blip r:embed="rId122" cstate="print"/>
                        <a:srcRect l="20343" t="25296" r="20343" b="19458"/>
                        <a:stretch>
                          <a:fillRect/>
                        </a:stretch>
                      </a:blipFill>
                      <a:spPr bwMode="auto">
                        <a:xfrm>
                          <a:off x="5486400" y="914400"/>
                          <a:ext cx="2857500" cy="1635125"/>
                        </a:xfrm>
                        <a:prstGeom prst="rect">
                          <a:avLst/>
                        </a:prstGeom>
                        <a:noFill/>
                        <a:ln w="31750">
                          <a:solidFill>
                            <a:srgbClr val="FFCC00"/>
                          </a:solidFill>
                          <a:miter lim="800000"/>
                          <a:headEnd/>
                          <a:tailEnd/>
                        </a:ln>
                      </a:spPr>
                    </a:pic>
                    <a:sp>
                      <a:nvSpPr>
                        <a:cNvPr id="8197" name="Rectangle 5"/>
                        <a:cNvSpPr>
                          <a:spLocks noChangeArrowheads="1"/>
                        </a:cNvSpPr>
                      </a:nvSpPr>
                      <a:spPr bwMode="auto">
                        <a:xfrm>
                          <a:off x="2895600" y="3521075"/>
                          <a:ext cx="152400" cy="152400"/>
                        </a:xfrm>
                        <a:prstGeom prst="rect">
                          <a:avLst/>
                        </a:prstGeom>
                        <a:solidFill>
                          <a:srgbClr val="0000FF"/>
                        </a:solidFill>
                        <a:ln w="9525">
                          <a:solidFill>
                            <a:srgbClr val="0000FF"/>
                          </a:solidFill>
                          <a:miter lim="800000"/>
                          <a:headEnd/>
                          <a:tailEnd/>
                        </a:ln>
                        <a:effectLst/>
                      </a:spPr>
                      <a:txSp>
                        <a:txBody>
                          <a:bodyPr wrap="none" anchor="ct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8198" name="Line 6"/>
                        <a:cNvSpPr>
                          <a:spLocks noChangeShapeType="1"/>
                        </a:cNvSpPr>
                      </a:nvSpPr>
                      <a:spPr bwMode="auto">
                        <a:xfrm>
                          <a:off x="2971800" y="3597275"/>
                          <a:ext cx="3352800" cy="2057400"/>
                        </a:xfrm>
                        <a:prstGeom prst="line">
                          <a:avLst/>
                        </a:prstGeom>
                        <a:noFill/>
                        <a:ln w="38100">
                          <a:solidFill>
                            <a:srgbClr val="0000FF"/>
                          </a:solidFill>
                          <a:round/>
                          <a:headEnd/>
                          <a:tailEnd type="triangle" w="med" len="me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pic>
                      <a:nvPicPr>
                        <a:cNvPr id="8201" name="Picture 9" descr="C:\Kwanty\z1.jpg"/>
                        <a:cNvPicPr>
                          <a:picLocks noChangeAspect="1" noChangeArrowheads="1"/>
                        </a:cNvPicPr>
                      </a:nvPicPr>
                      <a:blipFill>
                        <a:blip r:embed="rId123" cstate="print"/>
                        <a:srcRect l="1180" t="16054" r="15340" b="5734"/>
                        <a:stretch>
                          <a:fillRect/>
                        </a:stretch>
                      </a:blipFill>
                      <a:spPr bwMode="auto">
                        <a:xfrm>
                          <a:off x="4038600" y="4740275"/>
                          <a:ext cx="4073525" cy="1965325"/>
                        </a:xfrm>
                        <a:prstGeom prst="rect">
                          <a:avLst/>
                        </a:prstGeom>
                        <a:noFill/>
                        <a:ln w="31750">
                          <a:solidFill>
                            <a:srgbClr val="0000FF"/>
                          </a:solidFill>
                          <a:miter lim="800000"/>
                          <a:headEnd/>
                          <a:tailEnd/>
                        </a:ln>
                      </a:spPr>
                    </a:pic>
                    <a:sp>
                      <a:nvSpPr>
                        <a:cNvPr id="8203" name="Text Box 11"/>
                        <a:cNvSpPr txBox="1">
                          <a:spLocks noChangeArrowheads="1"/>
                        </a:cNvSpPr>
                      </a:nvSpPr>
                      <a:spPr bwMode="auto">
                        <a:xfrm>
                          <a:off x="1905000" y="2987675"/>
                          <a:ext cx="1633538" cy="457200"/>
                        </a:xfrm>
                        <a:prstGeom prst="rect">
                          <a:avLst/>
                        </a:prstGeom>
                        <a:solidFill>
                          <a:srgbClr val="0000FF"/>
                        </a:solidFill>
                        <a:ln w="9525">
                          <a:noFill/>
                          <a:miter lim="800000"/>
                          <a:headEnd/>
                          <a:tailEnd/>
                        </a:ln>
                        <a:effectLst/>
                      </a:spPr>
                      <a:txSp>
                        <a:txBody>
                          <a:bodyPr wrap="none">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b="0">
                                <a:solidFill>
                                  <a:schemeClr val="bg1"/>
                                </a:solidFill>
                              </a:rPr>
                              <a:t>E</a:t>
                            </a:r>
                            <a:r>
                              <a:rPr lang="pl-PL" b="0" i="0" baseline="-25000">
                                <a:solidFill>
                                  <a:schemeClr val="bg1"/>
                                </a:solidFill>
                              </a:rPr>
                              <a:t>1</a:t>
                            </a:r>
                            <a:r>
                              <a:rPr lang="pl-PL" b="0" i="0">
                                <a:solidFill>
                                  <a:schemeClr val="bg1"/>
                                </a:solidFill>
                              </a:rPr>
                              <a:t>=0.91155</a:t>
                            </a:r>
                          </a:p>
                        </a:txBody>
                        <a:useSpRect/>
                      </a:txSp>
                    </a:sp>
                  </a:grpSp>
                </lc:lockedCanvas>
              </a:graphicData>
            </a:graphic>
          </wp:inline>
        </w:drawing>
      </w:r>
    </w:p>
    <w:p w:rsidR="007A7141" w:rsidRDefault="00DB291F" w:rsidP="007A7141">
      <w:pPr>
        <w:jc w:val="both"/>
        <w:rPr>
          <w:rFonts w:eastAsiaTheme="minorEastAsia"/>
        </w:rPr>
      </w:pPr>
      <w:r>
        <w:rPr>
          <w:rFonts w:eastAsiaTheme="minorEastAsia"/>
          <w:noProof/>
          <w:lang w:eastAsia="pl-PL"/>
        </w:rPr>
        <w:pict>
          <v:shape id="_x0000_s1091" type="#_x0000_t202" style="position:absolute;left:0;text-align:left;margin-left:22.05pt;margin-top:1.1pt;width:395.85pt;height:48.75pt;z-index:251670528;mso-width-relative:margin;mso-height-relative:margin" stroked="f">
            <v:textbox>
              <w:txbxContent>
                <w:p w:rsidR="000E11EF" w:rsidRPr="0013139C" w:rsidRDefault="000E11EF" w:rsidP="007A7141">
                  <w:pPr>
                    <w:rPr>
                      <w:i/>
                      <w:sz w:val="20"/>
                      <w:szCs w:val="20"/>
                    </w:rPr>
                  </w:pPr>
                  <w:r w:rsidRPr="0013139C">
                    <w:rPr>
                      <w:i/>
                    </w:rPr>
                    <w:t xml:space="preserve">Rys. 31. </w:t>
                  </w:r>
                  <w:r w:rsidRPr="0013139C">
                    <w:rPr>
                      <w:i/>
                      <w:sz w:val="20"/>
                      <w:szCs w:val="20"/>
                    </w:rPr>
                    <w:t xml:space="preserve">Wykres funkcji </w:t>
                  </w:r>
                  <m:oMath>
                    <m:r>
                      <w:rPr>
                        <w:rFonts w:ascii="Cambria Math" w:hAnsi="Cambria Math"/>
                        <w:sz w:val="20"/>
                        <w:szCs w:val="20"/>
                      </w:rPr>
                      <m:t>f</m:t>
                    </m:r>
                    <m:d>
                      <m:dPr>
                        <m:ctrlPr>
                          <w:rPr>
                            <w:rFonts w:ascii="Cambria Math" w:hAnsi="Cambria Math"/>
                            <w:i/>
                            <w:sz w:val="20"/>
                            <w:szCs w:val="20"/>
                          </w:rPr>
                        </m:ctrlPr>
                      </m:dPr>
                      <m:e>
                        <m:r>
                          <w:rPr>
                            <w:rFonts w:ascii="Cambria Math" w:hAnsi="Cambria Math"/>
                            <w:sz w:val="20"/>
                            <w:szCs w:val="20"/>
                          </w:rPr>
                          <m:t>E</m:t>
                        </m:r>
                      </m:e>
                    </m:d>
                    <m:r>
                      <w:rPr>
                        <w:rFonts w:ascii="Cambria Math" w:hAnsi="Cambria Math"/>
                        <w:sz w:val="20"/>
                        <w:szCs w:val="20"/>
                      </w:rPr>
                      <m:t>=η</m:t>
                    </m:r>
                    <m:d>
                      <m:dPr>
                        <m:ctrlPr>
                          <w:rPr>
                            <w:rFonts w:ascii="Cambria Math" w:hAnsi="Cambria Math"/>
                            <w:i/>
                            <w:sz w:val="20"/>
                            <w:szCs w:val="20"/>
                          </w:rPr>
                        </m:ctrlPr>
                      </m:dPr>
                      <m:e>
                        <m:r>
                          <w:rPr>
                            <w:rFonts w:ascii="Cambria Math" w:hAnsi="Cambria Math"/>
                            <w:sz w:val="20"/>
                            <w:szCs w:val="20"/>
                          </w:rPr>
                          <m:t>E</m:t>
                        </m:r>
                      </m:e>
                    </m:d>
                    <m:r>
                      <w:rPr>
                        <w:rFonts w:ascii="Cambria Math" w:hAnsi="Cambria Math"/>
                        <w:sz w:val="20"/>
                        <w:szCs w:val="20"/>
                      </w:rPr>
                      <m:t>+ξ(E)</m:t>
                    </m:r>
                    <m:func>
                      <m:funcPr>
                        <m:ctrlPr>
                          <w:rPr>
                            <w:rFonts w:ascii="Cambria Math" w:hAnsi="Cambria Math"/>
                            <w:i/>
                            <w:sz w:val="20"/>
                            <w:szCs w:val="20"/>
                          </w:rPr>
                        </m:ctrlPr>
                      </m:funcPr>
                      <m:fName>
                        <m:r>
                          <w:rPr>
                            <w:rFonts w:ascii="Cambria Math" w:hAnsi="Cambria Math"/>
                            <w:sz w:val="20"/>
                            <w:szCs w:val="20"/>
                          </w:rPr>
                          <m:t>cot</m:t>
                        </m:r>
                      </m:fName>
                      <m:e>
                        <m:r>
                          <w:rPr>
                            <w:rFonts w:ascii="Cambria Math" w:hAnsi="Cambria Math"/>
                            <w:sz w:val="20"/>
                            <w:szCs w:val="20"/>
                          </w:rPr>
                          <m:t>ξ(E)</m:t>
                        </m:r>
                      </m:e>
                    </m:func>
                  </m:oMath>
                  <w:r w:rsidRPr="0013139C">
                    <w:rPr>
                      <w:rFonts w:eastAsiaTheme="minorEastAsia"/>
                      <w:i/>
                    </w:rPr>
                    <w:t xml:space="preserve"> </w:t>
                  </w:r>
                  <w:r w:rsidRPr="0013139C">
                    <w:rPr>
                      <w:rFonts w:eastAsiaTheme="minorEastAsia"/>
                      <w:i/>
                      <w:sz w:val="20"/>
                      <w:szCs w:val="20"/>
                    </w:rPr>
                    <w:t>. Jej miejsca zerowe odpowiadają wartościom własnym energii (dozwolonym energiom badanego układu). Pionowa czerwona linia jest asymptotą.</w:t>
                  </w:r>
                </w:p>
                <w:p w:rsidR="000E11EF" w:rsidRPr="00EE461D" w:rsidRDefault="000E11EF" w:rsidP="007A7141">
                  <w:pPr>
                    <w:spacing w:line="240" w:lineRule="auto"/>
                    <w:jc w:val="center"/>
                    <w:rPr>
                      <w:sz w:val="20"/>
                      <w:szCs w:val="20"/>
                    </w:rPr>
                  </w:pPr>
                </w:p>
              </w:txbxContent>
            </v:textbox>
          </v:shape>
        </w:pict>
      </w:r>
    </w:p>
    <w:p w:rsidR="007A7141" w:rsidRDefault="007A7141" w:rsidP="007A7141">
      <w:pPr>
        <w:jc w:val="both"/>
        <w:rPr>
          <w:rFonts w:eastAsiaTheme="minorEastAsia"/>
        </w:rPr>
      </w:pPr>
    </w:p>
    <w:p w:rsidR="007A7141" w:rsidRDefault="00DB291F" w:rsidP="007A7141">
      <w:pPr>
        <w:jc w:val="both"/>
        <w:rPr>
          <w:rFonts w:eastAsiaTheme="minorEastAsia"/>
        </w:rPr>
      </w:pPr>
      <w:r>
        <w:rPr>
          <w:rFonts w:eastAsiaTheme="minorEastAsia"/>
          <w:noProof/>
          <w:lang w:eastAsia="pl-PL"/>
        </w:rPr>
        <w:pict>
          <v:shape id="_x0000_s1092" type="#_x0000_t202" style="position:absolute;left:0;text-align:left;margin-left:34.05pt;margin-top:270.55pt;width:395.85pt;height:97.4pt;z-index:251671552;mso-width-relative:margin;mso-height-relative:margin" stroked="f">
            <v:textbox>
              <w:txbxContent>
                <w:p w:rsidR="000E11EF" w:rsidRPr="0013139C" w:rsidRDefault="000E11EF" w:rsidP="0013139C">
                  <w:pPr>
                    <w:jc w:val="both"/>
                    <w:rPr>
                      <w:i/>
                      <w:sz w:val="20"/>
                      <w:szCs w:val="20"/>
                    </w:rPr>
                  </w:pPr>
                  <w:r w:rsidRPr="0013139C">
                    <w:rPr>
                      <w:i/>
                    </w:rPr>
                    <w:t xml:space="preserve">Rys. 32. </w:t>
                  </w:r>
                  <w:r w:rsidRPr="0013139C">
                    <w:rPr>
                      <w:i/>
                      <w:sz w:val="20"/>
                      <w:szCs w:val="20"/>
                    </w:rPr>
                    <w:t>Wykres funkcji falowych jedynych dwóch stanów związanych cząstki w rozważanej studni potencjału</w:t>
                  </w:r>
                  <w:r w:rsidRPr="0013139C">
                    <w:rPr>
                      <w:rFonts w:eastAsiaTheme="minorEastAsia"/>
                      <w:i/>
                      <w:sz w:val="20"/>
                      <w:szCs w:val="20"/>
                    </w:rPr>
                    <w:t xml:space="preserve">. Umieszczono je tradycyjnie na tle wykresu potencjału, każdą na wysokości odpowiadającej jej energii własnej. Ma to na celu wyłącznie ułatwienie skojarzeń. Jedyną wspólną osią dla wszystkich wykresów na tym rysunku jest oś współrzędnych cząstki. Każdy z wykresów funkcji ma swoją, niezależną oś wartości funkcji (niezależną też od osi energii potencjalnej). </w:t>
                  </w:r>
                </w:p>
                <w:p w:rsidR="000E11EF" w:rsidRPr="00EE461D" w:rsidRDefault="000E11EF" w:rsidP="007A7141">
                  <w:pPr>
                    <w:spacing w:line="240" w:lineRule="auto"/>
                    <w:jc w:val="center"/>
                    <w:rPr>
                      <w:sz w:val="20"/>
                      <w:szCs w:val="20"/>
                    </w:rPr>
                  </w:pPr>
                </w:p>
              </w:txbxContent>
            </v:textbox>
          </v:shape>
        </w:pict>
      </w:r>
      <w:r w:rsidR="007A7141" w:rsidRPr="007B01C2">
        <w:rPr>
          <w:rFonts w:eastAsiaTheme="minorEastAsia"/>
          <w:noProof/>
          <w:lang w:eastAsia="pl-PL"/>
        </w:rPr>
        <w:drawing>
          <wp:inline distT="0" distB="0" distL="0" distR="0">
            <wp:extent cx="4410075" cy="3476625"/>
            <wp:effectExtent l="19050" t="0" r="0" b="0"/>
            <wp:docPr id="37" name="Obiek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26475" cy="6480720"/>
                      <a:chOff x="76200" y="476672"/>
                      <a:chExt cx="8626475" cy="6480720"/>
                    </a:xfrm>
                  </a:grpSpPr>
                  <a:grpSp>
                    <a:nvGrpSpPr>
                      <a:cNvPr id="9246" name="Group 30"/>
                      <a:cNvGrpSpPr>
                        <a:grpSpLocks/>
                      </a:cNvGrpSpPr>
                    </a:nvGrpSpPr>
                    <a:grpSpPr bwMode="auto">
                      <a:xfrm>
                        <a:off x="1259632" y="4724400"/>
                        <a:ext cx="7391400" cy="457200"/>
                        <a:chOff x="1104" y="2976"/>
                        <a:chExt cx="4656" cy="288"/>
                      </a:xfrm>
                    </a:grpSpPr>
                    <a:sp>
                      <a:nvSpPr>
                        <a:cNvPr id="9240" name="Line 24"/>
                        <a:cNvSpPr>
                          <a:spLocks noChangeShapeType="1"/>
                        </a:cNvSpPr>
                      </a:nvSpPr>
                      <a:spPr bwMode="auto">
                        <a:xfrm>
                          <a:off x="1104" y="3168"/>
                          <a:ext cx="4656" cy="0"/>
                        </a:xfrm>
                        <a:prstGeom prst="line">
                          <a:avLst/>
                        </a:prstGeom>
                        <a:noFill/>
                        <a:ln w="47625">
                          <a:solidFill>
                            <a:srgbClr val="0000FF"/>
                          </a:solidFill>
                          <a:round/>
                          <a:headEnd/>
                          <a:tailEn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9233" name="Text Box 17"/>
                        <a:cNvSpPr txBox="1">
                          <a:spLocks noChangeArrowheads="1"/>
                        </a:cNvSpPr>
                      </a:nvSpPr>
                      <a:spPr bwMode="auto">
                        <a:xfrm>
                          <a:off x="3504" y="2976"/>
                          <a:ext cx="1029" cy="288"/>
                        </a:xfrm>
                        <a:prstGeom prst="rect">
                          <a:avLst/>
                        </a:prstGeom>
                        <a:solidFill>
                          <a:srgbClr val="0000FF"/>
                        </a:solidFill>
                        <a:ln w="9525">
                          <a:noFill/>
                          <a:miter lim="800000"/>
                          <a:headEnd/>
                          <a:tailEnd/>
                        </a:ln>
                        <a:effectLst/>
                      </a:spPr>
                      <a:txSp>
                        <a:txBody>
                          <a:bodyPr wrap="none">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b="0">
                                <a:solidFill>
                                  <a:schemeClr val="bg1"/>
                                </a:solidFill>
                              </a:rPr>
                              <a:t>E</a:t>
                            </a:r>
                            <a:r>
                              <a:rPr lang="pl-PL" b="0" i="0" baseline="-25000">
                                <a:solidFill>
                                  <a:schemeClr val="bg1"/>
                                </a:solidFill>
                              </a:rPr>
                              <a:t>1</a:t>
                            </a:r>
                            <a:r>
                              <a:rPr lang="pl-PL" b="0" i="0">
                                <a:solidFill>
                                  <a:schemeClr val="bg1"/>
                                </a:solidFill>
                              </a:rPr>
                              <a:t>=0.91155</a:t>
                            </a:r>
                          </a:p>
                        </a:txBody>
                        <a:useSpRect/>
                      </a:txSp>
                    </a:sp>
                  </a:grpSp>
                  <a:grpSp>
                    <a:nvGrpSpPr>
                      <a:cNvPr id="9245" name="Group 29"/>
                      <a:cNvGrpSpPr>
                        <a:grpSpLocks/>
                      </a:cNvGrpSpPr>
                    </a:nvGrpSpPr>
                    <a:grpSpPr bwMode="auto">
                      <a:xfrm>
                        <a:off x="1259632" y="2209800"/>
                        <a:ext cx="7391400" cy="457200"/>
                        <a:chOff x="1104" y="1392"/>
                        <a:chExt cx="4656" cy="288"/>
                      </a:xfrm>
                    </a:grpSpPr>
                    <a:sp>
                      <a:nvSpPr>
                        <a:cNvPr id="9241" name="Line 25"/>
                        <a:cNvSpPr>
                          <a:spLocks noChangeShapeType="1"/>
                        </a:cNvSpPr>
                      </a:nvSpPr>
                      <a:spPr bwMode="auto">
                        <a:xfrm>
                          <a:off x="1104" y="1536"/>
                          <a:ext cx="4656" cy="0"/>
                        </a:xfrm>
                        <a:prstGeom prst="line">
                          <a:avLst/>
                        </a:prstGeom>
                        <a:noFill/>
                        <a:ln w="47625">
                          <a:solidFill>
                            <a:srgbClr val="FFCC00"/>
                          </a:solidFill>
                          <a:round/>
                          <a:headEnd/>
                          <a:tailEn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9228" name="Text Box 12"/>
                        <a:cNvSpPr txBox="1">
                          <a:spLocks noChangeArrowheads="1"/>
                        </a:cNvSpPr>
                      </a:nvSpPr>
                      <a:spPr bwMode="auto">
                        <a:xfrm>
                          <a:off x="3504" y="1392"/>
                          <a:ext cx="933" cy="288"/>
                        </a:xfrm>
                        <a:prstGeom prst="rect">
                          <a:avLst/>
                        </a:prstGeom>
                        <a:solidFill>
                          <a:srgbClr val="FFCC00"/>
                        </a:solidFill>
                        <a:ln w="9525">
                          <a:noFill/>
                          <a:miter lim="800000"/>
                          <a:headEnd/>
                          <a:tailEnd/>
                        </a:ln>
                        <a:effectLst/>
                      </a:spPr>
                      <a:txSp>
                        <a:txBody>
                          <a:bodyPr wrap="none">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b="0">
                                <a:solidFill>
                                  <a:schemeClr val="tx1"/>
                                </a:solidFill>
                              </a:rPr>
                              <a:t>E</a:t>
                            </a:r>
                            <a:r>
                              <a:rPr lang="pl-PL" b="0" i="0" baseline="-25000">
                                <a:solidFill>
                                  <a:schemeClr val="tx1"/>
                                </a:solidFill>
                              </a:rPr>
                              <a:t>2</a:t>
                            </a:r>
                            <a:r>
                              <a:rPr lang="pl-PL" b="0" i="0">
                                <a:solidFill>
                                  <a:schemeClr val="tx1"/>
                                </a:solidFill>
                              </a:rPr>
                              <a:t>=3.5005</a:t>
                            </a:r>
                          </a:p>
                        </a:txBody>
                        <a:useSpRect/>
                      </a:txSp>
                    </a:sp>
                  </a:grpSp>
                  <a:pic>
                    <a:nvPicPr>
                      <a:cNvPr id="9232" name="Picture 16" descr="C:\Kwanty\f2.jpg"/>
                      <a:cNvPicPr>
                        <a:picLocks noChangeArrowheads="1"/>
                      </a:cNvPicPr>
                    </a:nvPicPr>
                    <a:blipFill>
                      <a:blip r:embed="rId124" cstate="print"/>
                      <a:srcRect t="1418" b="708"/>
                      <a:stretch>
                        <a:fillRect/>
                      </a:stretch>
                    </a:blipFill>
                    <a:spPr bwMode="auto">
                      <a:xfrm>
                        <a:off x="76200" y="1255713"/>
                        <a:ext cx="5073650" cy="2490787"/>
                      </a:xfrm>
                      <a:prstGeom prst="rect">
                        <a:avLst/>
                      </a:prstGeom>
                      <a:noFill/>
                      <a:ln w="28575">
                        <a:solidFill>
                          <a:srgbClr val="FFCC00"/>
                        </a:solidFill>
                        <a:miter lim="800000"/>
                        <a:headEnd/>
                        <a:tailEnd/>
                      </a:ln>
                    </a:spPr>
                  </a:pic>
                  <a:pic>
                    <a:nvPicPr>
                      <a:cNvPr id="9231" name="Picture 15" descr="C:\Kwanty\f1.jpg"/>
                      <a:cNvPicPr>
                        <a:picLocks noChangeArrowheads="1"/>
                      </a:cNvPicPr>
                    </a:nvPicPr>
                    <a:blipFill>
                      <a:blip r:embed="rId125" cstate="print"/>
                      <a:srcRect l="552" t="2084" r="2209" b="694"/>
                      <a:stretch>
                        <a:fillRect/>
                      </a:stretch>
                    </a:blipFill>
                    <a:spPr bwMode="auto">
                      <a:xfrm>
                        <a:off x="76200" y="3863975"/>
                        <a:ext cx="5072063" cy="2519363"/>
                      </a:xfrm>
                      <a:prstGeom prst="rect">
                        <a:avLst/>
                      </a:prstGeom>
                      <a:noFill/>
                      <a:ln w="28575">
                        <a:solidFill>
                          <a:srgbClr val="0000FF"/>
                        </a:solidFill>
                        <a:miter lim="800000"/>
                        <a:headEnd/>
                        <a:tailEnd/>
                      </a:ln>
                    </a:spPr>
                  </a:pic>
                  <a:sp>
                    <a:nvSpPr>
                      <a:cNvPr id="9236" name="Line 20"/>
                      <a:cNvSpPr>
                        <a:spLocks noChangeShapeType="1"/>
                      </a:cNvSpPr>
                    </a:nvSpPr>
                    <a:spPr bwMode="auto">
                      <a:xfrm flipH="1">
                        <a:off x="1752600" y="476672"/>
                        <a:ext cx="11088" cy="6076528"/>
                      </a:xfrm>
                      <a:prstGeom prst="line">
                        <a:avLst/>
                      </a:prstGeom>
                      <a:noFill/>
                      <a:ln w="38100">
                        <a:solidFill>
                          <a:srgbClr val="666699"/>
                        </a:solidFill>
                        <a:round/>
                        <a:headEnd type="triangle"/>
                        <a:tailEn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9237" name="Line 21"/>
                      <a:cNvSpPr>
                        <a:spLocks noChangeShapeType="1"/>
                      </a:cNvSpPr>
                    </a:nvSpPr>
                    <a:spPr bwMode="auto">
                      <a:xfrm>
                        <a:off x="1752600" y="6553200"/>
                        <a:ext cx="1295400" cy="0"/>
                      </a:xfrm>
                      <a:prstGeom prst="line">
                        <a:avLst/>
                      </a:prstGeom>
                      <a:noFill/>
                      <a:ln w="38100">
                        <a:solidFill>
                          <a:srgbClr val="666699"/>
                        </a:solidFill>
                        <a:round/>
                        <a:headEnd/>
                        <a:tailEn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9238" name="Line 22"/>
                      <a:cNvSpPr>
                        <a:spLocks noChangeShapeType="1"/>
                      </a:cNvSpPr>
                    </a:nvSpPr>
                    <a:spPr bwMode="auto">
                      <a:xfrm flipV="1">
                        <a:off x="3048000" y="1447800"/>
                        <a:ext cx="0" cy="5105400"/>
                      </a:xfrm>
                      <a:prstGeom prst="line">
                        <a:avLst/>
                      </a:prstGeom>
                      <a:noFill/>
                      <a:ln w="38100">
                        <a:solidFill>
                          <a:srgbClr val="666699"/>
                        </a:solidFill>
                        <a:round/>
                        <a:headEnd/>
                        <a:tailEn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9239" name="Line 23"/>
                      <a:cNvSpPr>
                        <a:spLocks noChangeShapeType="1"/>
                      </a:cNvSpPr>
                    </a:nvSpPr>
                    <a:spPr bwMode="auto">
                      <a:xfrm>
                        <a:off x="3048000" y="1447800"/>
                        <a:ext cx="5580000" cy="0"/>
                      </a:xfrm>
                      <a:prstGeom prst="line">
                        <a:avLst/>
                      </a:prstGeom>
                      <a:noFill/>
                      <a:ln w="38100">
                        <a:solidFill>
                          <a:srgbClr val="666699"/>
                        </a:solidFill>
                        <a:round/>
                        <a:headEnd/>
                        <a:tailEn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9244" name="Text Box 28"/>
                      <a:cNvSpPr txBox="1">
                        <a:spLocks noChangeArrowheads="1"/>
                      </a:cNvSpPr>
                    </a:nvSpPr>
                    <a:spPr bwMode="auto">
                      <a:xfrm>
                        <a:off x="1075283" y="523528"/>
                        <a:ext cx="760413" cy="457200"/>
                      </a:xfrm>
                      <a:prstGeom prst="rect">
                        <a:avLst/>
                      </a:prstGeom>
                      <a:noFill/>
                      <a:ln w="9525">
                        <a:noFill/>
                        <a:miter lim="800000"/>
                        <a:headEnd/>
                        <a:tailEnd/>
                      </a:ln>
                      <a:effectLst/>
                    </a:spPr>
                    <a:txSp>
                      <a:txBody>
                        <a:bodyPr>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dirty="0"/>
                            <a:t>V</a:t>
                          </a:r>
                          <a:r>
                            <a:rPr lang="pl-PL" b="0" i="0" dirty="0"/>
                            <a:t>(</a:t>
                          </a:r>
                          <a:r>
                            <a:rPr lang="pl-PL" dirty="0"/>
                            <a:t>x</a:t>
                          </a:r>
                          <a:r>
                            <a:rPr lang="pl-PL" b="0" i="0" dirty="0"/>
                            <a:t>)</a:t>
                          </a:r>
                        </a:p>
                      </a:txBody>
                      <a:useSpRect/>
                    </a:txSp>
                  </a:sp>
                  <a:sp>
                    <a:nvSpPr>
                      <a:cNvPr id="9250" name="Text Box 34"/>
                      <a:cNvSpPr txBox="1">
                        <a:spLocks noChangeArrowheads="1"/>
                      </a:cNvSpPr>
                    </a:nvSpPr>
                    <a:spPr bwMode="auto">
                      <a:xfrm>
                        <a:off x="1571154" y="6500192"/>
                        <a:ext cx="336550" cy="457200"/>
                      </a:xfrm>
                      <a:prstGeom prst="rect">
                        <a:avLst/>
                      </a:prstGeom>
                      <a:noFill/>
                      <a:ln w="9525">
                        <a:noFill/>
                        <a:miter lim="800000"/>
                        <a:headEnd/>
                        <a:tailEnd/>
                      </a:ln>
                      <a:effectLst/>
                    </a:spPr>
                    <a:txSp>
                      <a:txBody>
                        <a:bodyPr wrap="none">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i="0" dirty="0"/>
                            <a:t>0</a:t>
                          </a:r>
                        </a:p>
                      </a:txBody>
                      <a:useSpRect/>
                    </a:txSp>
                  </a:sp>
                  <a:sp>
                    <a:nvSpPr>
                      <a:cNvPr id="9251" name="Text Box 35"/>
                      <a:cNvSpPr txBox="1">
                        <a:spLocks noChangeArrowheads="1"/>
                      </a:cNvSpPr>
                    </a:nvSpPr>
                    <a:spPr bwMode="auto">
                      <a:xfrm>
                        <a:off x="2895600" y="6500192"/>
                        <a:ext cx="336550" cy="457200"/>
                      </a:xfrm>
                      <a:prstGeom prst="rect">
                        <a:avLst/>
                      </a:prstGeom>
                      <a:noFill/>
                      <a:ln w="9525">
                        <a:noFill/>
                        <a:miter lim="800000"/>
                        <a:headEnd/>
                        <a:tailEnd/>
                      </a:ln>
                      <a:effectLst/>
                    </a:spPr>
                    <a:txSp>
                      <a:txBody>
                        <a:bodyPr wrap="none">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i="0" dirty="0"/>
                            <a:t>2</a:t>
                          </a:r>
                        </a:p>
                      </a:txBody>
                      <a:useSpRect/>
                    </a:txSp>
                  </a:sp>
                  <a:sp>
                    <a:nvSpPr>
                      <a:cNvPr id="9253" name="Line 37"/>
                      <a:cNvSpPr>
                        <a:spLocks noChangeShapeType="1"/>
                      </a:cNvSpPr>
                    </a:nvSpPr>
                    <a:spPr bwMode="auto">
                      <a:xfrm>
                        <a:off x="76200" y="6553200"/>
                        <a:ext cx="8763000" cy="0"/>
                      </a:xfrm>
                      <a:prstGeom prst="line">
                        <a:avLst/>
                      </a:prstGeom>
                      <a:noFill/>
                      <a:ln w="12700">
                        <a:solidFill>
                          <a:srgbClr val="003366"/>
                        </a:solidFill>
                        <a:round/>
                        <a:headEnd/>
                        <a:tailEnd type="triangle" w="med" len="me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9254" name="Text Box 38"/>
                      <a:cNvSpPr txBox="1">
                        <a:spLocks noChangeArrowheads="1"/>
                      </a:cNvSpPr>
                    </a:nvSpPr>
                    <a:spPr bwMode="auto">
                      <a:xfrm>
                        <a:off x="8366125" y="6137275"/>
                        <a:ext cx="336550" cy="457200"/>
                      </a:xfrm>
                      <a:prstGeom prst="rect">
                        <a:avLst/>
                      </a:prstGeom>
                      <a:noFill/>
                      <a:ln w="9525">
                        <a:noFill/>
                        <a:miter lim="800000"/>
                        <a:headEnd/>
                        <a:tailEnd/>
                      </a:ln>
                      <a:effectLst/>
                    </a:spPr>
                    <a:txSp>
                      <a:txBody>
                        <a:bodyPr wrap="none">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a:t>x</a:t>
                          </a:r>
                        </a:p>
                      </a:txBody>
                      <a:useSpRect/>
                    </a:txSp>
                  </a:sp>
                  <a:sp>
                    <a:nvSpPr>
                      <a:cNvPr id="9256" name="Text Box 40"/>
                      <a:cNvSpPr txBox="1">
                        <a:spLocks noChangeArrowheads="1"/>
                      </a:cNvSpPr>
                    </a:nvSpPr>
                    <a:spPr bwMode="auto">
                      <a:xfrm>
                        <a:off x="5562600" y="1371600"/>
                        <a:ext cx="814388" cy="457200"/>
                      </a:xfrm>
                      <a:prstGeom prst="rect">
                        <a:avLst/>
                      </a:prstGeom>
                      <a:noFill/>
                      <a:ln w="9525">
                        <a:noFill/>
                        <a:miter lim="800000"/>
                        <a:headEnd/>
                        <a:tailEnd/>
                      </a:ln>
                      <a:effectLst/>
                    </a:spPr>
                    <a:txSp>
                      <a:txBody>
                        <a:bodyPr wrap="none">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a:t>V</a:t>
                          </a:r>
                          <a:r>
                            <a:rPr lang="pl-PL" i="0" baseline="-25000"/>
                            <a:t>1</a:t>
                          </a:r>
                          <a:r>
                            <a:rPr lang="pl-PL"/>
                            <a:t>=</a:t>
                          </a:r>
                          <a:r>
                            <a:rPr lang="pl-PL" i="0"/>
                            <a:t>5</a:t>
                          </a:r>
                        </a:p>
                      </a:txBody>
                      <a:useSpRect/>
                    </a:txSp>
                  </a:sp>
                </lc:lockedCanvas>
              </a:graphicData>
            </a:graphic>
          </wp:inline>
        </w:drawing>
      </w:r>
    </w:p>
    <w:p w:rsidR="007A7141" w:rsidRDefault="007A7141" w:rsidP="007A7141">
      <w:pPr>
        <w:jc w:val="both"/>
        <w:rPr>
          <w:rFonts w:eastAsiaTheme="minorEastAsia"/>
        </w:rPr>
      </w:pPr>
    </w:p>
    <w:p w:rsidR="007A7141" w:rsidRDefault="007A7141" w:rsidP="007A7141">
      <w:pPr>
        <w:jc w:val="both"/>
        <w:rPr>
          <w:rFonts w:asciiTheme="majorHAnsi" w:eastAsiaTheme="minorEastAsia" w:hAnsiTheme="majorHAnsi"/>
          <w:sz w:val="24"/>
          <w:szCs w:val="24"/>
        </w:rPr>
      </w:pPr>
    </w:p>
    <w:p w:rsidR="007A7141" w:rsidRDefault="007A7141" w:rsidP="007A7141">
      <w:pPr>
        <w:jc w:val="both"/>
        <w:rPr>
          <w:rFonts w:asciiTheme="majorHAnsi" w:eastAsiaTheme="minorEastAsia" w:hAnsiTheme="majorHAnsi"/>
          <w:sz w:val="24"/>
          <w:szCs w:val="24"/>
        </w:rPr>
      </w:pPr>
    </w:p>
    <w:p w:rsidR="0013139C" w:rsidRDefault="0013139C" w:rsidP="007A7141">
      <w:pPr>
        <w:jc w:val="both"/>
        <w:rPr>
          <w:rFonts w:asciiTheme="majorHAnsi" w:eastAsiaTheme="minorEastAsia" w:hAnsiTheme="majorHAnsi"/>
          <w:sz w:val="24"/>
          <w:szCs w:val="24"/>
        </w:rPr>
      </w:pPr>
    </w:p>
    <w:p w:rsidR="007A7141" w:rsidRDefault="007A7141" w:rsidP="007A7141">
      <w:pPr>
        <w:jc w:val="both"/>
        <w:rPr>
          <w:rFonts w:asciiTheme="majorHAnsi" w:eastAsiaTheme="minorEastAsia" w:hAnsiTheme="majorHAnsi"/>
          <w:sz w:val="24"/>
          <w:szCs w:val="24"/>
        </w:rPr>
      </w:pPr>
      <w:r w:rsidRPr="00456D70">
        <w:rPr>
          <w:rFonts w:asciiTheme="majorHAnsi" w:eastAsiaTheme="minorEastAsia" w:hAnsiTheme="majorHAnsi"/>
          <w:sz w:val="24"/>
          <w:szCs w:val="24"/>
        </w:rPr>
        <w:t>S</w:t>
      </w:r>
      <w:r w:rsidR="0013139C">
        <w:rPr>
          <w:rFonts w:asciiTheme="majorHAnsi" w:eastAsiaTheme="minorEastAsia" w:hAnsiTheme="majorHAnsi"/>
          <w:sz w:val="24"/>
          <w:szCs w:val="24"/>
        </w:rPr>
        <w:t>tany rezonansowe układu studnia-</w:t>
      </w:r>
      <w:r w:rsidRPr="00456D70">
        <w:rPr>
          <w:rFonts w:asciiTheme="majorHAnsi" w:eastAsiaTheme="minorEastAsia" w:hAnsiTheme="majorHAnsi"/>
          <w:sz w:val="24"/>
          <w:szCs w:val="24"/>
        </w:rPr>
        <w:t>bariera</w:t>
      </w:r>
    </w:p>
    <w:p w:rsidR="007A7141" w:rsidRDefault="007A7141" w:rsidP="007A7141">
      <w:pPr>
        <w:jc w:val="both"/>
        <w:rPr>
          <w:rFonts w:eastAsiaTheme="minorEastAsia" w:cstheme="minorHAnsi"/>
        </w:rPr>
      </w:pPr>
      <w:r w:rsidRPr="00456D70">
        <w:rPr>
          <w:rFonts w:eastAsiaTheme="minorEastAsia" w:cstheme="minorHAnsi"/>
        </w:rPr>
        <w:lastRenderedPageBreak/>
        <w:t xml:space="preserve">Modyfikujemy </w:t>
      </w:r>
      <w:r>
        <w:rPr>
          <w:rFonts w:eastAsiaTheme="minorEastAsia" w:cstheme="minorHAnsi"/>
        </w:rPr>
        <w:t xml:space="preserve">teraz nasz układ. Obszar „2” jest teraz skończony, sięga do </w:t>
      </w:r>
      <m:oMath>
        <m:r>
          <w:rPr>
            <w:rFonts w:ascii="Cambria Math" w:eastAsiaTheme="minorEastAsia" w:hAnsi="Cambria Math" w:cstheme="minorHAnsi"/>
          </w:rPr>
          <m:t xml:space="preserve">x=b </m:t>
        </m:r>
      </m:oMath>
      <w:r>
        <w:rPr>
          <w:rFonts w:eastAsiaTheme="minorEastAsia" w:cstheme="minorHAnsi"/>
        </w:rPr>
        <w:t xml:space="preserve">. Stanowi barierę. Dalej mamy nieskończenie grubą warstwę materiału o dnie pasma przewodnictwa </w:t>
      </w:r>
      <m:oMath>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2</m:t>
            </m:r>
          </m:sub>
        </m:sSub>
        <m:r>
          <w:rPr>
            <w:rFonts w:ascii="Cambria Math" w:eastAsiaTheme="minorEastAsia" w:hAnsi="Cambria Math" w:cstheme="minorHAnsi"/>
          </w:rPr>
          <m:t>&lt;</m:t>
        </m:r>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1</m:t>
            </m:r>
          </m:sub>
        </m:sSub>
        <m:r>
          <w:rPr>
            <w:rFonts w:ascii="Cambria Math" w:eastAsiaTheme="minorEastAsia" w:hAnsi="Cambria Math" w:cstheme="minorHAnsi"/>
          </w:rPr>
          <m:t>.</m:t>
        </m:r>
      </m:oMath>
      <w:r>
        <w:rPr>
          <w:rFonts w:eastAsiaTheme="minorEastAsia" w:cstheme="minorHAnsi"/>
        </w:rPr>
        <w:t xml:space="preserve"> Potencjał odczuwany przez rozważany przez nas elektron </w:t>
      </w:r>
    </w:p>
    <w:p w:rsidR="007A7141" w:rsidRDefault="007A7141" w:rsidP="007A7141">
      <w:pPr>
        <w:jc w:val="both"/>
        <w:rPr>
          <w:rFonts w:eastAsiaTheme="minorEastAsia" w:cstheme="minorHAnsi"/>
        </w:rPr>
      </w:pPr>
      <m:oMathPara>
        <m:oMath>
          <m:r>
            <w:rPr>
              <w:rFonts w:ascii="Cambria Math" w:hAnsi="Cambria Math"/>
            </w:rPr>
            <m:t>V</m:t>
          </m:r>
          <m:d>
            <m:dPr>
              <m:ctrlPr>
                <w:rPr>
                  <w:rFonts w:ascii="Cambria Math" w:hAnsi="Cambria Math"/>
                  <w:i/>
                </w:rPr>
              </m:ctrlPr>
            </m:dPr>
            <m:e>
              <m:r>
                <w:rPr>
                  <w:rFonts w:ascii="Cambria Math" w:hAnsi="Cambria Math"/>
                </w:rPr>
                <m:t>x</m:t>
              </m:r>
            </m:e>
          </m:d>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m>
                      <m:mPr>
                        <m:mcs>
                          <m:mc>
                            <m:mcPr>
                              <m:count m:val="1"/>
                              <m:mcJc m:val="center"/>
                            </m:mcPr>
                          </m:mc>
                        </m:mcs>
                        <m:ctrlPr>
                          <w:rPr>
                            <w:rFonts w:ascii="Cambria Math" w:hAnsi="Cambria Math"/>
                            <w:i/>
                          </w:rPr>
                        </m:ctrlPr>
                      </m:mPr>
                      <m:mr>
                        <m:e>
                          <m:r>
                            <w:rPr>
                              <w:rFonts w:ascii="Cambria Math" w:hAnsi="Cambria Math"/>
                            </w:rPr>
                            <m:t xml:space="preserve">∞, </m:t>
                          </m:r>
                          <m:r>
                            <m:rPr>
                              <m:nor/>
                            </m:rPr>
                            <w:rPr>
                              <w:rFonts w:ascii="Cambria Math" w:hAnsi="Cambria Math"/>
                            </w:rPr>
                            <m:t>dla</m:t>
                          </m:r>
                          <m:r>
                            <w:rPr>
                              <w:rFonts w:ascii="Cambria Math" w:hAnsi="Cambria Math"/>
                            </w:rPr>
                            <m:t xml:space="preserve"> x≤0, </m:t>
                          </m:r>
                        </m:e>
                      </m:mr>
                      <m:mr>
                        <m:e>
                          <m:r>
                            <w:rPr>
                              <w:rFonts w:ascii="Cambria Math" w:hAnsi="Cambria Math"/>
                            </w:rPr>
                            <m:t xml:space="preserve">0, </m:t>
                          </m:r>
                          <m:r>
                            <m:rPr>
                              <m:nor/>
                            </m:rPr>
                            <w:rPr>
                              <w:rFonts w:ascii="Cambria Math" w:hAnsi="Cambria Math"/>
                            </w:rPr>
                            <m:t>dla</m:t>
                          </m:r>
                          <m:r>
                            <w:rPr>
                              <w:rFonts w:ascii="Cambria Math" w:hAnsi="Cambria Math"/>
                            </w:rPr>
                            <m:t xml:space="preserve"> 0≤x≤a,</m:t>
                          </m:r>
                        </m:e>
                      </m:mr>
                    </m:m>
                  </m:e>
                </m:mr>
                <m:m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 xml:space="preserve">,  </m:t>
                          </m:r>
                          <m:r>
                            <m:rPr>
                              <m:nor/>
                            </m:rPr>
                            <w:rPr>
                              <w:rFonts w:ascii="Cambria Math" w:hAnsi="Cambria Math"/>
                            </w:rPr>
                            <m:t xml:space="preserve">dla </m:t>
                          </m:r>
                          <m:r>
                            <w:rPr>
                              <w:rFonts w:ascii="Cambria Math" w:hAnsi="Cambria Math"/>
                            </w:rPr>
                            <m:t>a&lt;x≤b,</m:t>
                          </m:r>
                        </m:e>
                      </m:mr>
                      <m:mr>
                        <m:e>
                          <m:sSub>
                            <m:sSubPr>
                              <m:ctrlPr>
                                <w:rPr>
                                  <w:rFonts w:ascii="Cambria Math" w:hAnsi="Cambria Math"/>
                                  <w:i/>
                                </w:rPr>
                              </m:ctrlPr>
                            </m:sSubPr>
                            <m:e>
                              <m:r>
                                <w:rPr>
                                  <w:rFonts w:ascii="Cambria Math" w:hAnsi="Cambria Math"/>
                                </w:rPr>
                                <m:t>V</m:t>
                              </m:r>
                            </m:e>
                            <m:sub>
                              <m:r>
                                <w:rPr>
                                  <w:rFonts w:ascii="Cambria Math" w:hAnsi="Cambria Math"/>
                                </w:rPr>
                                <m:t>2</m:t>
                              </m:r>
                            </m:sub>
                          </m:sSub>
                          <m:r>
                            <w:rPr>
                              <w:rFonts w:ascii="Cambria Math" w:hAnsi="Cambria Math"/>
                            </w:rPr>
                            <m:t xml:space="preserve">, </m:t>
                          </m:r>
                          <m:r>
                            <m:rPr>
                              <m:nor/>
                            </m:rPr>
                            <w:rPr>
                              <w:rFonts w:ascii="Cambria Math" w:hAnsi="Cambria Math"/>
                            </w:rPr>
                            <m:t>dla</m:t>
                          </m:r>
                          <m:r>
                            <w:rPr>
                              <w:rFonts w:ascii="Cambria Math" w:hAnsi="Cambria Math"/>
                            </w:rPr>
                            <m:t xml:space="preserve"> x&gt;b.</m:t>
                          </m:r>
                        </m:e>
                      </m:mr>
                    </m:m>
                  </m:e>
                </m:mr>
              </m:m>
            </m:e>
          </m:d>
        </m:oMath>
      </m:oMathPara>
    </w:p>
    <w:p w:rsidR="007A7141" w:rsidRDefault="000E11EF" w:rsidP="007A7141">
      <w:pPr>
        <w:jc w:val="both"/>
        <w:rPr>
          <w:rFonts w:eastAsiaTheme="minorEastAsia" w:cstheme="minorHAnsi"/>
        </w:rPr>
      </w:pPr>
      <w:r>
        <w:rPr>
          <w:rFonts w:eastAsiaTheme="minorEastAsia" w:cstheme="minorHAnsi"/>
        </w:rPr>
        <w:t>przedstawia rys. 33</w:t>
      </w:r>
      <w:r w:rsidR="007A7141">
        <w:rPr>
          <w:rFonts w:eastAsiaTheme="minorEastAsia" w:cstheme="minorHAnsi"/>
        </w:rPr>
        <w:t xml:space="preserve"> .</w:t>
      </w:r>
    </w:p>
    <w:p w:rsidR="007A7141" w:rsidRDefault="00DB291F" w:rsidP="007A7141">
      <w:pPr>
        <w:keepNext/>
        <w:jc w:val="both"/>
      </w:pPr>
      <w:r w:rsidRPr="00DB291F">
        <w:rPr>
          <w:rFonts w:eastAsiaTheme="minorEastAsia" w:cstheme="minorHAnsi"/>
          <w:noProof/>
          <w:lang w:eastAsia="pl-PL"/>
        </w:rPr>
        <w:pict>
          <v:shape id="_x0000_s1084" type="#_x0000_t202" style="position:absolute;left:0;text-align:left;margin-left:40.9pt;margin-top:211.15pt;width:395.85pt;height:81.3pt;z-index:251663360;mso-width-relative:margin;mso-height-relative:margin" stroked="f">
            <v:textbox style="mso-next-textbox:#_x0000_s1084">
              <w:txbxContent>
                <w:p w:rsidR="000E11EF" w:rsidRPr="000E11EF" w:rsidRDefault="000E11EF" w:rsidP="000E11EF">
                  <w:pPr>
                    <w:spacing w:line="240" w:lineRule="auto"/>
                    <w:jc w:val="both"/>
                    <w:rPr>
                      <w:i/>
                      <w:sz w:val="20"/>
                      <w:szCs w:val="20"/>
                    </w:rPr>
                  </w:pPr>
                  <w:r w:rsidRPr="000E11EF">
                    <w:rPr>
                      <w:i/>
                    </w:rPr>
                    <w:t xml:space="preserve">Rys. 33. </w:t>
                  </w:r>
                  <w:r w:rsidRPr="000E11EF">
                    <w:rPr>
                      <w:i/>
                      <w:sz w:val="20"/>
                      <w:szCs w:val="20"/>
                    </w:rPr>
                    <w:t>Potencjał studnia-bariera. Ni</w:t>
                  </w:r>
                  <w:r w:rsidR="004F3426">
                    <w:rPr>
                      <w:i/>
                      <w:sz w:val="20"/>
                      <w:szCs w:val="20"/>
                    </w:rPr>
                    <w:t>eskończoną warstwę 2 z rys. 29</w:t>
                  </w:r>
                  <w:r w:rsidRPr="000E11EF">
                    <w:rPr>
                      <w:i/>
                      <w:sz w:val="20"/>
                      <w:szCs w:val="20"/>
                    </w:rPr>
                    <w:t xml:space="preserve"> ograniczono do odcinka </w:t>
                  </w:r>
                  <m:oMath>
                    <m:d>
                      <m:dPr>
                        <m:begChr m:val="["/>
                        <m:endChr m:val="]"/>
                        <m:ctrlPr>
                          <w:rPr>
                            <w:rFonts w:ascii="Cambria Math" w:hAnsi="Cambria Math"/>
                            <w:i/>
                            <w:sz w:val="20"/>
                            <w:szCs w:val="20"/>
                          </w:rPr>
                        </m:ctrlPr>
                      </m:dPr>
                      <m:e>
                        <m:r>
                          <w:rPr>
                            <w:rFonts w:ascii="Cambria Math" w:hAnsi="Cambria Math"/>
                            <w:sz w:val="20"/>
                            <w:szCs w:val="20"/>
                          </w:rPr>
                          <m:t>a,b</m:t>
                        </m:r>
                      </m:e>
                    </m:d>
                  </m:oMath>
                  <w:r w:rsidRPr="000E11EF">
                    <w:rPr>
                      <w:rFonts w:eastAsiaTheme="minorEastAsia"/>
                      <w:i/>
                      <w:sz w:val="20"/>
                      <w:szCs w:val="20"/>
                    </w:rPr>
                    <w:t xml:space="preserve">. Stanowi ona teraz skończoną barierę potencjału, bo dalej (obszar 3) znajduje się nieskończony półprzewodnik o dnie pasma przewodnictwa </w:t>
                  </w:r>
                  <m:oMath>
                    <m:sSub>
                      <m:sSubPr>
                        <m:ctrlPr>
                          <w:rPr>
                            <w:rFonts w:ascii="Cambria Math" w:eastAsiaTheme="minorEastAsia" w:hAnsi="Cambria Math"/>
                            <w:i/>
                            <w:sz w:val="20"/>
                            <w:szCs w:val="20"/>
                          </w:rPr>
                        </m:ctrlPr>
                      </m:sSubPr>
                      <m:e>
                        <m:r>
                          <w:rPr>
                            <w:rFonts w:ascii="Cambria Math" w:eastAsiaTheme="minorEastAsia" w:hAnsi="Cambria Math"/>
                            <w:sz w:val="20"/>
                            <w:szCs w:val="20"/>
                          </w:rPr>
                          <m:t>V</m:t>
                        </m:r>
                      </m:e>
                      <m:sub>
                        <m:r>
                          <w:rPr>
                            <w:rFonts w:ascii="Cambria Math" w:eastAsiaTheme="minorEastAsia" w:hAnsi="Cambria Math"/>
                            <w:sz w:val="20"/>
                            <w:szCs w:val="20"/>
                          </w:rPr>
                          <m:t>2</m:t>
                        </m:r>
                      </m:sub>
                    </m:sSub>
                  </m:oMath>
                  <w:r w:rsidRPr="000E11EF">
                    <w:rPr>
                      <w:rFonts w:eastAsiaTheme="minorEastAsia"/>
                      <w:i/>
                      <w:sz w:val="20"/>
                      <w:szCs w:val="20"/>
                    </w:rPr>
                    <w:t xml:space="preserve"> powyżej dna pasma przewodnictwa w warstwie studni (obszar1). Jeśli cząstka o energii powyżej </w:t>
                  </w:r>
                  <m:oMath>
                    <m:sSub>
                      <m:sSubPr>
                        <m:ctrlPr>
                          <w:rPr>
                            <w:rFonts w:ascii="Cambria Math" w:eastAsiaTheme="minorEastAsia" w:hAnsi="Cambria Math"/>
                            <w:i/>
                            <w:sz w:val="20"/>
                            <w:szCs w:val="20"/>
                          </w:rPr>
                        </m:ctrlPr>
                      </m:sSubPr>
                      <m:e>
                        <m:r>
                          <w:rPr>
                            <w:rFonts w:ascii="Cambria Math" w:eastAsiaTheme="minorEastAsia" w:hAnsi="Cambria Math"/>
                            <w:sz w:val="20"/>
                            <w:szCs w:val="20"/>
                          </w:rPr>
                          <m:t>V</m:t>
                        </m:r>
                      </m:e>
                      <m:sub>
                        <m:r>
                          <w:rPr>
                            <w:rFonts w:ascii="Cambria Math" w:eastAsiaTheme="minorEastAsia" w:hAnsi="Cambria Math"/>
                            <w:sz w:val="20"/>
                            <w:szCs w:val="20"/>
                          </w:rPr>
                          <m:t>2</m:t>
                        </m:r>
                      </m:sub>
                    </m:sSub>
                  </m:oMath>
                  <w:r w:rsidRPr="000E11EF">
                    <w:rPr>
                      <w:rFonts w:eastAsiaTheme="minorEastAsia"/>
                      <w:i/>
                      <w:sz w:val="20"/>
                      <w:szCs w:val="20"/>
                    </w:rPr>
                    <w:t xml:space="preserve"> znajduje się w studni (1), to może wydostać się z niej do obszaru 3 tunelując przez barierę 2. Jej stan nie będzie związany lecz rezonansowy.</w:t>
                  </w:r>
                  <w:r w:rsidRPr="000E11EF">
                    <w:rPr>
                      <w:i/>
                      <w:sz w:val="20"/>
                      <w:szCs w:val="20"/>
                    </w:rPr>
                    <w:t xml:space="preserve"> </w:t>
                  </w:r>
                </w:p>
              </w:txbxContent>
            </v:textbox>
          </v:shape>
        </w:pict>
      </w:r>
      <w:r w:rsidR="007A7141" w:rsidRPr="00FD01A0">
        <w:rPr>
          <w:rFonts w:eastAsiaTheme="minorEastAsia" w:cstheme="minorHAnsi"/>
          <w:noProof/>
          <w:lang w:eastAsia="pl-PL"/>
        </w:rPr>
        <w:drawing>
          <wp:inline distT="0" distB="0" distL="0" distR="0">
            <wp:extent cx="4210050" cy="2695575"/>
            <wp:effectExtent l="19050" t="0" r="0" b="0"/>
            <wp:docPr id="38" name="Obiek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40675" cy="4934818"/>
                      <a:chOff x="762000" y="1916832"/>
                      <a:chExt cx="7940675" cy="4934818"/>
                    </a:xfrm>
                  </a:grpSpPr>
                  <a:sp>
                    <a:nvSpPr>
                      <a:cNvPr id="26627" name="Line 3"/>
                      <a:cNvSpPr>
                        <a:spLocks noChangeShapeType="1"/>
                      </a:cNvSpPr>
                    </a:nvSpPr>
                    <a:spPr bwMode="auto">
                      <a:xfrm flipH="1">
                        <a:off x="1752600" y="1916832"/>
                        <a:ext cx="11088" cy="4636368"/>
                      </a:xfrm>
                      <a:prstGeom prst="line">
                        <a:avLst/>
                      </a:prstGeom>
                      <a:noFill/>
                      <a:ln w="38100">
                        <a:solidFill>
                          <a:srgbClr val="666699"/>
                        </a:solidFill>
                        <a:round/>
                        <a:headEnd/>
                        <a:tailEn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26628" name="Line 4"/>
                      <a:cNvSpPr>
                        <a:spLocks noChangeShapeType="1"/>
                      </a:cNvSpPr>
                    </a:nvSpPr>
                    <a:spPr bwMode="auto">
                      <a:xfrm>
                        <a:off x="1752600" y="6553200"/>
                        <a:ext cx="1295400" cy="0"/>
                      </a:xfrm>
                      <a:prstGeom prst="line">
                        <a:avLst/>
                      </a:prstGeom>
                      <a:noFill/>
                      <a:ln w="38100">
                        <a:solidFill>
                          <a:srgbClr val="666699"/>
                        </a:solidFill>
                        <a:round/>
                        <a:headEnd/>
                        <a:tailEn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26629" name="Line 5"/>
                      <a:cNvSpPr>
                        <a:spLocks noChangeShapeType="1"/>
                      </a:cNvSpPr>
                    </a:nvSpPr>
                    <a:spPr bwMode="auto">
                      <a:xfrm flipV="1">
                        <a:off x="3048000" y="3717032"/>
                        <a:ext cx="11832" cy="2836168"/>
                      </a:xfrm>
                      <a:prstGeom prst="line">
                        <a:avLst/>
                      </a:prstGeom>
                      <a:noFill/>
                      <a:ln w="38100">
                        <a:solidFill>
                          <a:srgbClr val="666699"/>
                        </a:solidFill>
                        <a:round/>
                        <a:headEnd/>
                        <a:tailEn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26630" name="Line 6"/>
                      <a:cNvSpPr>
                        <a:spLocks noChangeShapeType="1"/>
                      </a:cNvSpPr>
                    </a:nvSpPr>
                    <a:spPr bwMode="auto">
                      <a:xfrm flipV="1">
                        <a:off x="3059832" y="3717032"/>
                        <a:ext cx="720080" cy="0"/>
                      </a:xfrm>
                      <a:prstGeom prst="line">
                        <a:avLst/>
                      </a:prstGeom>
                      <a:noFill/>
                      <a:ln w="38100">
                        <a:solidFill>
                          <a:srgbClr val="666699"/>
                        </a:solidFill>
                        <a:round/>
                        <a:headEnd/>
                        <a:tailEn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26631" name="Text Box 7"/>
                      <a:cNvSpPr txBox="1">
                        <a:spLocks noChangeArrowheads="1"/>
                      </a:cNvSpPr>
                    </a:nvSpPr>
                    <a:spPr bwMode="auto">
                      <a:xfrm>
                        <a:off x="1043608" y="1916832"/>
                        <a:ext cx="760413" cy="457200"/>
                      </a:xfrm>
                      <a:prstGeom prst="rect">
                        <a:avLst/>
                      </a:prstGeom>
                      <a:noFill/>
                      <a:ln w="9525">
                        <a:noFill/>
                        <a:miter lim="800000"/>
                        <a:headEnd/>
                        <a:tailEnd/>
                      </a:ln>
                      <a:effectLst/>
                    </a:spPr>
                    <a:txSp>
                      <a:txBody>
                        <a:bodyPr>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dirty="0"/>
                            <a:t>V</a:t>
                          </a:r>
                          <a:r>
                            <a:rPr lang="pl-PL" b="0" i="0" dirty="0"/>
                            <a:t>(</a:t>
                          </a:r>
                          <a:r>
                            <a:rPr lang="pl-PL" dirty="0"/>
                            <a:t>x</a:t>
                          </a:r>
                          <a:r>
                            <a:rPr lang="pl-PL" b="0" i="0" dirty="0"/>
                            <a:t>)</a:t>
                          </a:r>
                        </a:p>
                      </a:txBody>
                      <a:useSpRect/>
                    </a:txSp>
                  </a:sp>
                  <a:sp>
                    <a:nvSpPr>
                      <a:cNvPr id="26632" name="Text Box 8"/>
                      <a:cNvSpPr txBox="1">
                        <a:spLocks noChangeArrowheads="1"/>
                      </a:cNvSpPr>
                    </a:nvSpPr>
                    <a:spPr bwMode="auto">
                      <a:xfrm>
                        <a:off x="3203848" y="3284984"/>
                        <a:ext cx="488950" cy="457200"/>
                      </a:xfrm>
                      <a:prstGeom prst="rect">
                        <a:avLst/>
                      </a:prstGeom>
                      <a:noFill/>
                      <a:ln w="9525">
                        <a:noFill/>
                        <a:miter lim="800000"/>
                        <a:headEnd/>
                        <a:tailEnd/>
                      </a:ln>
                      <a:effectLst/>
                    </a:spPr>
                    <a:txSp>
                      <a:txBody>
                        <a:bodyPr wrap="none">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dirty="0"/>
                            <a:t>V</a:t>
                          </a:r>
                          <a:r>
                            <a:rPr lang="pl-PL" i="0" baseline="-25000" dirty="0"/>
                            <a:t>1</a:t>
                          </a:r>
                          <a:endParaRPr lang="pl-PL" i="0" dirty="0"/>
                        </a:p>
                      </a:txBody>
                      <a:useSpRect/>
                    </a:txSp>
                  </a:sp>
                  <a:sp>
                    <a:nvSpPr>
                      <a:cNvPr id="26635" name="Line 11"/>
                      <a:cNvSpPr>
                        <a:spLocks noChangeShapeType="1"/>
                      </a:cNvSpPr>
                    </a:nvSpPr>
                    <a:spPr bwMode="auto">
                      <a:xfrm>
                        <a:off x="76200" y="6553200"/>
                        <a:ext cx="8763000" cy="0"/>
                      </a:xfrm>
                      <a:prstGeom prst="line">
                        <a:avLst/>
                      </a:prstGeom>
                      <a:noFill/>
                      <a:ln w="9525">
                        <a:solidFill>
                          <a:srgbClr val="003366"/>
                        </a:solidFill>
                        <a:round/>
                        <a:headEnd/>
                        <a:tailEnd type="triangle" w="med" len="me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26636" name="Text Box 12"/>
                      <a:cNvSpPr txBox="1">
                        <a:spLocks noChangeArrowheads="1"/>
                      </a:cNvSpPr>
                    </a:nvSpPr>
                    <a:spPr bwMode="auto">
                      <a:xfrm>
                        <a:off x="8366125" y="6137275"/>
                        <a:ext cx="336550" cy="457200"/>
                      </a:xfrm>
                      <a:prstGeom prst="rect">
                        <a:avLst/>
                      </a:prstGeom>
                      <a:noFill/>
                      <a:ln w="9525">
                        <a:noFill/>
                        <a:miter lim="800000"/>
                        <a:headEnd/>
                        <a:tailEnd/>
                      </a:ln>
                      <a:effectLst/>
                    </a:spPr>
                    <a:txSp>
                      <a:txBody>
                        <a:bodyPr wrap="none">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a:t>x</a:t>
                          </a:r>
                        </a:p>
                      </a:txBody>
                      <a:useSpRect/>
                    </a:txSp>
                  </a:sp>
                  <a:sp>
                    <a:nvSpPr>
                      <a:cNvPr id="26637" name="Line 13"/>
                      <a:cNvSpPr>
                        <a:spLocks noChangeShapeType="1"/>
                      </a:cNvSpPr>
                    </a:nvSpPr>
                    <a:spPr bwMode="auto">
                      <a:xfrm>
                        <a:off x="3733800" y="5638800"/>
                        <a:ext cx="5105400" cy="0"/>
                      </a:xfrm>
                      <a:prstGeom prst="line">
                        <a:avLst/>
                      </a:prstGeom>
                      <a:noFill/>
                      <a:ln w="38100">
                        <a:solidFill>
                          <a:srgbClr val="666699"/>
                        </a:solidFill>
                        <a:round/>
                        <a:headEnd/>
                        <a:tailEn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26638" name="Line 14"/>
                      <a:cNvSpPr>
                        <a:spLocks noChangeShapeType="1"/>
                      </a:cNvSpPr>
                    </a:nvSpPr>
                    <a:spPr bwMode="auto">
                      <a:xfrm flipV="1">
                        <a:off x="3779912" y="3717032"/>
                        <a:ext cx="0" cy="1944216"/>
                      </a:xfrm>
                      <a:prstGeom prst="line">
                        <a:avLst/>
                      </a:prstGeom>
                      <a:noFill/>
                      <a:ln w="38100">
                        <a:solidFill>
                          <a:srgbClr val="666699"/>
                        </a:solidFill>
                        <a:round/>
                        <a:headEnd/>
                        <a:tailEn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26644" name="Text Box 20"/>
                      <a:cNvSpPr txBox="1">
                        <a:spLocks noChangeArrowheads="1"/>
                      </a:cNvSpPr>
                    </a:nvSpPr>
                    <a:spPr bwMode="auto">
                      <a:xfrm>
                        <a:off x="762000" y="4921250"/>
                        <a:ext cx="762000" cy="1555750"/>
                      </a:xfrm>
                      <a:prstGeom prst="rect">
                        <a:avLst/>
                      </a:prstGeom>
                      <a:noFill/>
                      <a:ln w="9525">
                        <a:noFill/>
                        <a:miter lim="800000"/>
                        <a:headEnd/>
                        <a:tailEnd/>
                      </a:ln>
                      <a:effectLst/>
                    </a:spPr>
                    <a:txSp>
                      <a:txBody>
                        <a:bodyPr>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pPr>
                            <a:spcBef>
                              <a:spcPct val="50000"/>
                            </a:spcBef>
                          </a:pPr>
                          <a:r>
                            <a:rPr lang="pl-PL" sz="9600" i="0">
                              <a:solidFill>
                                <a:schemeClr val="folHlink"/>
                              </a:solidFill>
                              <a:effectDag name="">
                                <a:cont type="tree" name="">
                                  <a:effect ref="fillLine"/>
                                  <a:outerShdw dist="38100" dir="13500000" algn="br">
                                    <a:srgbClr val="FFFFFF"/>
                                  </a:outerShdw>
                                </a:cont>
                                <a:cont type="tree" name="">
                                  <a:effect ref="fillLine"/>
                                  <a:outerShdw dist="38100" dir="2700000" algn="tl">
                                    <a:srgbClr val="6A6A6A"/>
                                  </a:outerShdw>
                                </a:cont>
                                <a:effect ref="fillLine"/>
                              </a:effectDag>
                            </a:rPr>
                            <a:t>0</a:t>
                          </a:r>
                        </a:p>
                      </a:txBody>
                      <a:useSpRect/>
                    </a:txSp>
                  </a:sp>
                  <a:sp>
                    <a:nvSpPr>
                      <a:cNvPr id="26645" name="Text Box 21"/>
                      <a:cNvSpPr txBox="1">
                        <a:spLocks noChangeArrowheads="1"/>
                      </a:cNvSpPr>
                    </a:nvSpPr>
                    <a:spPr bwMode="auto">
                      <a:xfrm>
                        <a:off x="2057400" y="4921250"/>
                        <a:ext cx="762000" cy="1555750"/>
                      </a:xfrm>
                      <a:prstGeom prst="rect">
                        <a:avLst/>
                      </a:prstGeom>
                      <a:noFill/>
                      <a:ln w="9525">
                        <a:noFill/>
                        <a:miter lim="800000"/>
                        <a:headEnd/>
                        <a:tailEnd/>
                      </a:ln>
                      <a:effectLst/>
                    </a:spPr>
                    <a:txSp>
                      <a:txBody>
                        <a:bodyPr>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pPr>
                            <a:spcBef>
                              <a:spcPct val="50000"/>
                            </a:spcBef>
                          </a:pPr>
                          <a:r>
                            <a:rPr lang="pl-PL" sz="9600" i="0">
                              <a:solidFill>
                                <a:schemeClr val="folHlink"/>
                              </a:solidFill>
                              <a:effectDag name="">
                                <a:cont type="tree" name="">
                                  <a:effect ref="fillLine"/>
                                  <a:outerShdw dist="38100" dir="13500000" algn="br">
                                    <a:srgbClr val="FFFFFF"/>
                                  </a:outerShdw>
                                </a:cont>
                                <a:cont type="tree" name="">
                                  <a:effect ref="fillLine"/>
                                  <a:outerShdw dist="38100" dir="2700000" algn="tl">
                                    <a:srgbClr val="6A6A6A"/>
                                  </a:outerShdw>
                                </a:cont>
                                <a:effect ref="fillLine"/>
                              </a:effectDag>
                            </a:rPr>
                            <a:t>1</a:t>
                          </a:r>
                        </a:p>
                      </a:txBody>
                      <a:useSpRect/>
                    </a:txSp>
                  </a:sp>
                  <a:sp>
                    <a:nvSpPr>
                      <a:cNvPr id="26646" name="Text Box 22"/>
                      <a:cNvSpPr txBox="1">
                        <a:spLocks noChangeArrowheads="1"/>
                      </a:cNvSpPr>
                    </a:nvSpPr>
                    <a:spPr bwMode="auto">
                      <a:xfrm>
                        <a:off x="3048000" y="4921250"/>
                        <a:ext cx="762000" cy="1555750"/>
                      </a:xfrm>
                      <a:prstGeom prst="rect">
                        <a:avLst/>
                      </a:prstGeom>
                      <a:noFill/>
                      <a:ln w="9525">
                        <a:noFill/>
                        <a:miter lim="800000"/>
                        <a:headEnd/>
                        <a:tailEnd/>
                      </a:ln>
                      <a:effectLst/>
                    </a:spPr>
                    <a:txSp>
                      <a:txBody>
                        <a:bodyPr>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pPr>
                            <a:spcBef>
                              <a:spcPct val="50000"/>
                            </a:spcBef>
                          </a:pPr>
                          <a:r>
                            <a:rPr lang="pl-PL" sz="9600" i="0">
                              <a:solidFill>
                                <a:schemeClr val="folHlink"/>
                              </a:solidFill>
                              <a:effectDag name="">
                                <a:cont type="tree" name="">
                                  <a:effect ref="fillLine"/>
                                  <a:outerShdw dist="38100" dir="13500000" algn="br">
                                    <a:srgbClr val="FFFFFF"/>
                                  </a:outerShdw>
                                </a:cont>
                                <a:cont type="tree" name="">
                                  <a:effect ref="fillLine"/>
                                  <a:outerShdw dist="38100" dir="2700000" algn="tl">
                                    <a:srgbClr val="6A6A6A"/>
                                  </a:outerShdw>
                                </a:cont>
                                <a:effect ref="fillLine"/>
                              </a:effectDag>
                            </a:rPr>
                            <a:t>2</a:t>
                          </a:r>
                        </a:p>
                      </a:txBody>
                      <a:useSpRect/>
                    </a:txSp>
                  </a:sp>
                  <a:sp>
                    <a:nvSpPr>
                      <a:cNvPr id="26647" name="Text Box 23"/>
                      <a:cNvSpPr txBox="1">
                        <a:spLocks noChangeArrowheads="1"/>
                      </a:cNvSpPr>
                    </a:nvSpPr>
                    <a:spPr bwMode="auto">
                      <a:xfrm>
                        <a:off x="4114800" y="4921250"/>
                        <a:ext cx="762000" cy="1555750"/>
                      </a:xfrm>
                      <a:prstGeom prst="rect">
                        <a:avLst/>
                      </a:prstGeom>
                      <a:noFill/>
                      <a:ln w="9525">
                        <a:noFill/>
                        <a:miter lim="800000"/>
                        <a:headEnd/>
                        <a:tailEnd/>
                      </a:ln>
                      <a:effectLst/>
                    </a:spPr>
                    <a:txSp>
                      <a:txBody>
                        <a:bodyPr>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pPr>
                            <a:spcBef>
                              <a:spcPct val="50000"/>
                            </a:spcBef>
                          </a:pPr>
                          <a:r>
                            <a:rPr lang="pl-PL" sz="9600" i="0">
                              <a:solidFill>
                                <a:schemeClr val="folHlink"/>
                              </a:solidFill>
                              <a:effectDag name="">
                                <a:cont type="tree" name="">
                                  <a:effect ref="fillLine"/>
                                  <a:outerShdw dist="38100" dir="13500000" algn="br">
                                    <a:srgbClr val="FFFFFF"/>
                                  </a:outerShdw>
                                </a:cont>
                                <a:cont type="tree" name="">
                                  <a:effect ref="fillLine"/>
                                  <a:outerShdw dist="38100" dir="2700000" algn="tl">
                                    <a:srgbClr val="6A6A6A"/>
                                  </a:outerShdw>
                                </a:cont>
                                <a:effect ref="fillLine"/>
                              </a:effectDag>
                            </a:rPr>
                            <a:t>3</a:t>
                          </a:r>
                        </a:p>
                      </a:txBody>
                      <a:useSpRect/>
                    </a:txSp>
                  </a:sp>
                  <a:pic>
                    <a:nvPicPr>
                      <a:cNvPr id="0" name="Object 2"/>
                      <a:cNvPicPr>
                        <a:picLocks noChangeAspect="1" noChangeArrowheads="1"/>
                      </a:cNvPicPr>
                    </a:nvPicPr>
                    <a:blipFill>
                      <a:blip r:embed="rId118"/>
                      <a:srcRect/>
                      <a:stretch>
                        <a:fillRect/>
                      </a:stretch>
                    </a:blipFill>
                    <a:spPr bwMode="auto">
                      <a:xfrm>
                        <a:off x="1524000" y="6497638"/>
                        <a:ext cx="252413" cy="354012"/>
                      </a:xfrm>
                      <a:prstGeom prst="rect">
                        <a:avLst/>
                      </a:prstGeom>
                      <a:noFill/>
                      <a:ln w="9525">
                        <a:noFill/>
                        <a:miter lim="800000"/>
                        <a:headEnd/>
                        <a:tailEnd/>
                      </a:ln>
                      <a:effectLst/>
                    </a:spPr>
                  </a:pic>
                  <a:pic>
                    <a:nvPicPr>
                      <a:cNvPr id="0" name="Object 3"/>
                      <a:cNvPicPr>
                        <a:picLocks noChangeAspect="1" noChangeArrowheads="1"/>
                      </a:cNvPicPr>
                    </a:nvPicPr>
                    <a:blipFill>
                      <a:blip r:embed="rId119"/>
                      <a:srcRect/>
                      <a:stretch>
                        <a:fillRect/>
                      </a:stretch>
                    </a:blipFill>
                    <a:spPr bwMode="auto">
                      <a:xfrm>
                        <a:off x="2895600" y="6573838"/>
                        <a:ext cx="252413" cy="277812"/>
                      </a:xfrm>
                      <a:prstGeom prst="rect">
                        <a:avLst/>
                      </a:prstGeom>
                      <a:noFill/>
                      <a:ln w="9525">
                        <a:noFill/>
                        <a:miter lim="800000"/>
                        <a:headEnd/>
                        <a:tailEnd/>
                      </a:ln>
                      <a:effectLst/>
                    </a:spPr>
                  </a:pic>
                  <a:pic>
                    <a:nvPicPr>
                      <a:cNvPr id="0" name="Object 4"/>
                      <a:cNvPicPr>
                        <a:picLocks noChangeAspect="1" noChangeArrowheads="1"/>
                      </a:cNvPicPr>
                    </a:nvPicPr>
                    <a:blipFill>
                      <a:blip r:embed="rId126"/>
                      <a:srcRect/>
                      <a:stretch>
                        <a:fillRect/>
                      </a:stretch>
                    </a:blipFill>
                    <a:spPr bwMode="auto">
                      <a:xfrm>
                        <a:off x="3505200" y="6248400"/>
                        <a:ext cx="252413" cy="352425"/>
                      </a:xfrm>
                      <a:prstGeom prst="rect">
                        <a:avLst/>
                      </a:prstGeom>
                      <a:noFill/>
                      <a:ln w="9525">
                        <a:noFill/>
                        <a:miter lim="800000"/>
                        <a:headEnd/>
                        <a:tailEnd/>
                      </a:ln>
                      <a:effectLst/>
                    </a:spPr>
                  </a:pic>
                  <a:sp>
                    <a:nvSpPr>
                      <a:cNvPr id="26653" name="Line 29"/>
                      <a:cNvSpPr>
                        <a:spLocks noChangeShapeType="1"/>
                      </a:cNvSpPr>
                    </a:nvSpPr>
                    <a:spPr bwMode="auto">
                      <a:xfrm>
                        <a:off x="3779912" y="5638800"/>
                        <a:ext cx="0" cy="914400"/>
                      </a:xfrm>
                      <a:prstGeom prst="line">
                        <a:avLst/>
                      </a:prstGeom>
                      <a:noFill/>
                      <a:ln w="6350">
                        <a:solidFill>
                          <a:schemeClr val="bg2"/>
                        </a:solidFill>
                        <a:round/>
                        <a:headEnd/>
                        <a:tailEnd/>
                      </a:ln>
                      <a:effectLst/>
                    </a:spPr>
                    <a:txSp>
                      <a:txBody>
                        <a:bodyPr wrap="none" lIns="90000" tIns="46800" rIns="90000" bIns="46800">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26658" name="Text Box 34"/>
                      <a:cNvSpPr txBox="1">
                        <a:spLocks noChangeArrowheads="1"/>
                      </a:cNvSpPr>
                    </a:nvSpPr>
                    <a:spPr bwMode="auto">
                      <a:xfrm>
                        <a:off x="5638800" y="5562600"/>
                        <a:ext cx="488950" cy="457200"/>
                      </a:xfrm>
                      <a:prstGeom prst="rect">
                        <a:avLst/>
                      </a:prstGeom>
                      <a:noFill/>
                      <a:ln w="9525">
                        <a:noFill/>
                        <a:miter lim="800000"/>
                        <a:headEnd/>
                        <a:tailEnd/>
                      </a:ln>
                      <a:effectLst/>
                    </a:spPr>
                    <a:txSp>
                      <a:txBody>
                        <a:bodyPr>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a:t>V</a:t>
                          </a:r>
                          <a:r>
                            <a:rPr lang="pl-PL" i="0" baseline="-25000"/>
                            <a:t>2</a:t>
                          </a:r>
                          <a:endParaRPr lang="pl-PL" i="0"/>
                        </a:p>
                      </a:txBody>
                      <a:useSpRect/>
                    </a:txSp>
                  </a:sp>
                </lc:lockedCanvas>
              </a:graphicData>
            </a:graphic>
          </wp:inline>
        </w:drawing>
      </w:r>
    </w:p>
    <w:p w:rsidR="007A7141" w:rsidRDefault="007A7141" w:rsidP="007A7141">
      <w:pPr>
        <w:pStyle w:val="Legenda"/>
        <w:jc w:val="both"/>
        <w:rPr>
          <w:rFonts w:eastAsiaTheme="minorEastAsia" w:cstheme="minorHAnsi"/>
        </w:rPr>
      </w:pPr>
    </w:p>
    <w:p w:rsidR="007A7141" w:rsidRDefault="007A7141" w:rsidP="007A7141">
      <w:pPr>
        <w:jc w:val="both"/>
        <w:rPr>
          <w:rFonts w:eastAsiaTheme="minorEastAsia" w:cstheme="minorHAnsi"/>
        </w:rPr>
      </w:pPr>
    </w:p>
    <w:p w:rsidR="007A7141" w:rsidRDefault="007A7141" w:rsidP="007A7141">
      <w:pPr>
        <w:jc w:val="both"/>
        <w:rPr>
          <w:rFonts w:eastAsiaTheme="minorEastAsia" w:cstheme="minorHAnsi"/>
        </w:rPr>
      </w:pPr>
    </w:p>
    <w:p w:rsidR="007A7141" w:rsidRDefault="007A7141" w:rsidP="007A7141">
      <w:pPr>
        <w:jc w:val="both"/>
        <w:rPr>
          <w:rFonts w:eastAsiaTheme="minorEastAsia" w:cstheme="minorHAnsi"/>
        </w:rPr>
      </w:pPr>
      <w:r>
        <w:rPr>
          <w:rFonts w:eastAsiaTheme="minorEastAsia" w:cstheme="minorHAnsi"/>
        </w:rPr>
        <w:t xml:space="preserve">Umówmy się, że interesują nas energie tego układu w zakresie </w:t>
      </w:r>
      <m:oMath>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2</m:t>
            </m:r>
          </m:sub>
        </m:sSub>
        <m:r>
          <w:rPr>
            <w:rFonts w:ascii="Cambria Math" w:eastAsiaTheme="minorEastAsia" w:hAnsi="Cambria Math" w:cstheme="minorHAnsi"/>
          </w:rPr>
          <m:t>&lt;E&lt;</m:t>
        </m:r>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1</m:t>
            </m:r>
          </m:sub>
        </m:sSub>
        <m:r>
          <w:rPr>
            <w:rFonts w:ascii="Cambria Math" w:eastAsiaTheme="minorEastAsia" w:hAnsi="Cambria Math" w:cstheme="minorHAnsi"/>
          </w:rPr>
          <m:t xml:space="preserve">. </m:t>
        </m:r>
      </m:oMath>
      <w:r>
        <w:rPr>
          <w:rFonts w:eastAsiaTheme="minorEastAsia" w:cstheme="minorHAnsi"/>
        </w:rPr>
        <w:t xml:space="preserve">Podobnie jak poprzednio, rozwiązujemy równanie </w:t>
      </w:r>
      <w:proofErr w:type="spellStart"/>
      <w:r>
        <w:rPr>
          <w:rFonts w:eastAsiaTheme="minorEastAsia" w:cstheme="minorHAnsi"/>
        </w:rPr>
        <w:t>Schroedingera</w:t>
      </w:r>
      <w:proofErr w:type="spellEnd"/>
      <w:r>
        <w:rPr>
          <w:rFonts w:eastAsiaTheme="minorEastAsia" w:cstheme="minorHAnsi"/>
        </w:rPr>
        <w:t xml:space="preserve"> w poszczególnych obszarach. Rozwiązania dla obszarów „0” i „1” SA takie jak w poprzednim przypadku. Obszar „2” jest teraz skończony, więc rosnąca funkcja wykładnicza nie stanowi „fizycznego zagrożenia”. Dopuszczalne rozwiązanie dla tego obszaru ma postać  </w:t>
      </w:r>
    </w:p>
    <w:p w:rsidR="007A7141" w:rsidRDefault="00DB291F" w:rsidP="007A7141">
      <w:pPr>
        <w:jc w:val="both"/>
        <w:rPr>
          <w:rFonts w:eastAsiaTheme="minorEastAsia" w:cstheme="minorHAnsi"/>
        </w:rPr>
      </w:pPr>
      <m:oMathPara>
        <m:oMath>
          <m:sSub>
            <m:sSubPr>
              <m:ctrlPr>
                <w:rPr>
                  <w:rFonts w:ascii="Cambria Math" w:hAnsi="Cambria Math"/>
                  <w:i/>
                </w:rPr>
              </m:ctrlPr>
            </m:sSubPr>
            <m:e>
              <m:r>
                <m:rPr>
                  <m:sty m:val="p"/>
                </m:rPr>
                <w:rPr>
                  <w:rFonts w:ascii="Cambria Math" w:hAnsi="Cambria Math"/>
                </w:rPr>
                <m:t>Φ</m:t>
              </m:r>
            </m:e>
            <m:sub>
              <m:r>
                <w:rPr>
                  <w:rFonts w:ascii="Cambria Math" w:hAnsi="Cambria Math"/>
                </w:rPr>
                <m:t>2</m:t>
              </m:r>
            </m:sub>
          </m:sSub>
          <m:d>
            <m:dPr>
              <m:ctrlPr>
                <w:rPr>
                  <w:rFonts w:ascii="Cambria Math" w:hAnsi="Cambria Math"/>
                  <w:i/>
                </w:rPr>
              </m:ctrlPr>
            </m:dPr>
            <m:e>
              <m:r>
                <w:rPr>
                  <w:rFonts w:ascii="Cambria Math" w:hAnsi="Cambria Math"/>
                </w:rPr>
                <m:t>x</m:t>
              </m:r>
            </m:e>
          </m:d>
          <m:r>
            <w:rPr>
              <w:rFonts w:ascii="Cambria Math" w:hAnsi="Cambria Math"/>
            </w:rPr>
            <m:t>=C</m:t>
          </m:r>
          <m:sSup>
            <m:sSupPr>
              <m:ctrlPr>
                <w:rPr>
                  <w:rFonts w:ascii="Cambria Math" w:hAnsi="Cambria Math"/>
                  <w:i/>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x</m:t>
              </m:r>
            </m:sup>
          </m:sSup>
          <m:r>
            <w:rPr>
              <w:rFonts w:ascii="Cambria Math" w:hAnsi="Cambria Math"/>
            </w:rPr>
            <m:t>+D</m:t>
          </m:r>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x</m:t>
              </m:r>
            </m:sup>
          </m:sSup>
          <m:r>
            <w:rPr>
              <w:rFonts w:ascii="Cambria Math" w:hAnsi="Cambria Math"/>
            </w:rPr>
            <m:t>.</m:t>
          </m:r>
        </m:oMath>
      </m:oMathPara>
    </w:p>
    <w:p w:rsidR="007A7141" w:rsidRDefault="007A7141" w:rsidP="007A7141">
      <w:pPr>
        <w:jc w:val="both"/>
        <w:rPr>
          <w:rFonts w:eastAsiaTheme="minorEastAsia" w:cstheme="minorHAnsi"/>
        </w:rPr>
      </w:pPr>
      <w:r>
        <w:rPr>
          <w:rFonts w:eastAsiaTheme="minorEastAsia" w:cstheme="minorHAnsi"/>
        </w:rPr>
        <w:t xml:space="preserve">Sytuacja w zewnętrznym obszarze, „3”, jest teraz inna niż w poprzednim przypadku – rozważane energie cząstki są powyżej wartości energii potencjalnej w tym obszarze. Nie ma powodu, żeby cząstka nie mogła oddalać się dowolnie daleko. Równanie </w:t>
      </w:r>
      <w:proofErr w:type="spellStart"/>
      <w:r>
        <w:rPr>
          <w:rFonts w:eastAsiaTheme="minorEastAsia" w:cstheme="minorHAnsi"/>
        </w:rPr>
        <w:t>Schroedingera</w:t>
      </w:r>
      <w:proofErr w:type="spellEnd"/>
      <w:r>
        <w:rPr>
          <w:rFonts w:eastAsiaTheme="minorEastAsia" w:cstheme="minorHAnsi"/>
        </w:rPr>
        <w:t xml:space="preserve"> ma tu postać</w:t>
      </w:r>
    </w:p>
    <w:p w:rsidR="007A7141" w:rsidRDefault="007A7141" w:rsidP="007A7141">
      <w:pPr>
        <w:jc w:val="both"/>
        <w:rPr>
          <w:rFonts w:eastAsiaTheme="minorEastAsia"/>
        </w:rPr>
      </w:pPr>
      <m:oMathPara>
        <m:oMath>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ℏ</m:t>
                  </m:r>
                </m:e>
                <m:sup>
                  <m:r>
                    <w:rPr>
                      <w:rFonts w:ascii="Cambria Math" w:hAnsi="Cambria Math"/>
                    </w:rPr>
                    <m:t>2</m:t>
                  </m:r>
                </m:sup>
              </m:sSup>
            </m:num>
            <m:den>
              <m:r>
                <w:rPr>
                  <w:rFonts w:ascii="Cambria Math" w:hAnsi="Cambria Math"/>
                </w:rPr>
                <m:t>2m</m:t>
              </m:r>
            </m:den>
          </m:f>
          <m:f>
            <m:fPr>
              <m:ctrlPr>
                <w:rPr>
                  <w:rFonts w:ascii="Cambria Math" w:hAnsi="Cambria Math"/>
                  <w:i/>
                </w:rPr>
              </m:ctrlPr>
            </m:fPr>
            <m:num>
              <m:sSup>
                <m:sSupPr>
                  <m:ctrlPr>
                    <w:rPr>
                      <w:rFonts w:ascii="Cambria Math" w:hAnsi="Cambria Math"/>
                      <w:i/>
                    </w:rPr>
                  </m:ctrlPr>
                </m:sSupPr>
                <m:e>
                  <m:r>
                    <w:rPr>
                      <w:rFonts w:ascii="Cambria Math" w:hAnsi="Cambria Math"/>
                    </w:rPr>
                    <m:t>d</m:t>
                  </m:r>
                </m:e>
                <m:sup>
                  <m:r>
                    <w:rPr>
                      <w:rFonts w:ascii="Cambria Math" w:hAnsi="Cambria Math"/>
                    </w:rPr>
                    <m:t>2</m:t>
                  </m:r>
                </m:sup>
              </m:sSup>
            </m:num>
            <m:den>
              <m:sSup>
                <m:sSupPr>
                  <m:ctrlPr>
                    <w:rPr>
                      <w:rFonts w:ascii="Cambria Math" w:hAnsi="Cambria Math"/>
                      <w:i/>
                    </w:rPr>
                  </m:ctrlPr>
                </m:sSupPr>
                <m:e>
                  <m:r>
                    <w:rPr>
                      <w:rFonts w:ascii="Cambria Math" w:hAnsi="Cambria Math"/>
                    </w:rPr>
                    <m:t>dx</m:t>
                  </m:r>
                </m:e>
                <m:sup>
                  <m:r>
                    <w:rPr>
                      <w:rFonts w:ascii="Cambria Math" w:hAnsi="Cambria Math"/>
                    </w:rPr>
                    <m:t>2</m:t>
                  </m:r>
                </m:sup>
              </m:sSup>
            </m:den>
          </m:f>
          <m:sSub>
            <m:sSubPr>
              <m:ctrlPr>
                <w:rPr>
                  <w:rFonts w:ascii="Cambria Math" w:hAnsi="Cambria Math"/>
                  <w:i/>
                </w:rPr>
              </m:ctrlPr>
            </m:sSubPr>
            <m:e>
              <m:r>
                <m:rPr>
                  <m:sty m:val="p"/>
                </m:rPr>
                <w:rPr>
                  <w:rFonts w:ascii="Cambria Math" w:hAnsi="Cambria Math"/>
                </w:rPr>
                <m:t>Φ</m:t>
              </m:r>
            </m:e>
            <m:sub>
              <m:r>
                <w:rPr>
                  <w:rFonts w:ascii="Cambria Math" w:hAnsi="Cambria Math"/>
                </w:rPr>
                <m:t>2</m:t>
              </m:r>
            </m:sub>
          </m:sSub>
          <m:d>
            <m:dPr>
              <m:ctrlPr>
                <w:rPr>
                  <w:rFonts w:ascii="Cambria Math" w:hAnsi="Cambria Math"/>
                  <w:i/>
                </w:rPr>
              </m:ctrlPr>
            </m:dPr>
            <m:e>
              <m:r>
                <w:rPr>
                  <w:rFonts w:ascii="Cambria Math" w:hAnsi="Cambria Math"/>
                </w:rPr>
                <m:t>x</m:t>
              </m:r>
            </m:e>
          </m:d>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-E</m:t>
              </m:r>
            </m:e>
          </m:d>
          <m:sSub>
            <m:sSubPr>
              <m:ctrlPr>
                <w:rPr>
                  <w:rFonts w:ascii="Cambria Math" w:hAnsi="Cambria Math"/>
                  <w:i/>
                </w:rPr>
              </m:ctrlPr>
            </m:sSubPr>
            <m:e>
              <m:r>
                <m:rPr>
                  <m:sty m:val="p"/>
                </m:rPr>
                <w:rPr>
                  <w:rFonts w:ascii="Cambria Math" w:hAnsi="Cambria Math"/>
                </w:rPr>
                <m:t>Φ</m:t>
              </m:r>
            </m:e>
            <m:sub>
              <m:r>
                <w:rPr>
                  <w:rFonts w:ascii="Cambria Math" w:hAnsi="Cambria Math"/>
                </w:rPr>
                <m:t>2</m:t>
              </m:r>
            </m:sub>
          </m:sSub>
          <m:d>
            <m:dPr>
              <m:ctrlPr>
                <w:rPr>
                  <w:rFonts w:ascii="Cambria Math" w:hAnsi="Cambria Math"/>
                  <w:i/>
                </w:rPr>
              </m:ctrlPr>
            </m:dPr>
            <m:e>
              <m:r>
                <w:rPr>
                  <w:rFonts w:ascii="Cambria Math" w:hAnsi="Cambria Math"/>
                </w:rPr>
                <m:t>x</m:t>
              </m:r>
            </m:e>
          </m:d>
          <m:r>
            <w:rPr>
              <w:rFonts w:ascii="Cambria Math" w:hAnsi="Cambria Math"/>
            </w:rPr>
            <m:t>=0</m:t>
          </m:r>
        </m:oMath>
      </m:oMathPara>
    </w:p>
    <w:p w:rsidR="007A7141" w:rsidRDefault="007A7141" w:rsidP="007A7141">
      <w:pPr>
        <w:jc w:val="both"/>
        <w:rPr>
          <w:rFonts w:eastAsiaTheme="minorEastAsia"/>
        </w:rPr>
      </w:pPr>
      <w:r>
        <w:rPr>
          <w:rFonts w:eastAsiaTheme="minorEastAsia"/>
        </w:rPr>
        <w:t>lub inaczej</w:t>
      </w:r>
    </w:p>
    <w:p w:rsidR="007A7141" w:rsidRDefault="00DB291F" w:rsidP="007A7141">
      <w:pPr>
        <w:jc w:val="both"/>
        <w:rPr>
          <w:rFonts w:eastAsiaTheme="minorEastAsia"/>
        </w:rPr>
      </w:pPr>
      <m:oMathPara>
        <m:oMath>
          <m:f>
            <m:fPr>
              <m:ctrlPr>
                <w:rPr>
                  <w:rFonts w:ascii="Cambria Math" w:hAnsi="Cambria Math"/>
                  <w:i/>
                </w:rPr>
              </m:ctrlPr>
            </m:fPr>
            <m:num>
              <m:sSup>
                <m:sSupPr>
                  <m:ctrlPr>
                    <w:rPr>
                      <w:rFonts w:ascii="Cambria Math" w:hAnsi="Cambria Math"/>
                      <w:i/>
                    </w:rPr>
                  </m:ctrlPr>
                </m:sSupPr>
                <m:e>
                  <m:r>
                    <w:rPr>
                      <w:rFonts w:ascii="Cambria Math" w:hAnsi="Cambria Math"/>
                    </w:rPr>
                    <m:t>d</m:t>
                  </m:r>
                </m:e>
                <m:sup>
                  <m:r>
                    <w:rPr>
                      <w:rFonts w:ascii="Cambria Math" w:hAnsi="Cambria Math"/>
                    </w:rPr>
                    <m:t>2</m:t>
                  </m:r>
                </m:sup>
              </m:sSup>
            </m:num>
            <m:den>
              <m:sSup>
                <m:sSupPr>
                  <m:ctrlPr>
                    <w:rPr>
                      <w:rFonts w:ascii="Cambria Math" w:hAnsi="Cambria Math"/>
                      <w:i/>
                    </w:rPr>
                  </m:ctrlPr>
                </m:sSupPr>
                <m:e>
                  <m:r>
                    <w:rPr>
                      <w:rFonts w:ascii="Cambria Math" w:hAnsi="Cambria Math"/>
                    </w:rPr>
                    <m:t>dx</m:t>
                  </m:r>
                </m:e>
                <m:sup>
                  <m:r>
                    <w:rPr>
                      <w:rFonts w:ascii="Cambria Math" w:hAnsi="Cambria Math"/>
                    </w:rPr>
                    <m:t>2</m:t>
                  </m:r>
                </m:sup>
              </m:sSup>
            </m:den>
          </m:f>
          <m:sSub>
            <m:sSubPr>
              <m:ctrlPr>
                <w:rPr>
                  <w:rFonts w:ascii="Cambria Math" w:hAnsi="Cambria Math"/>
                  <w:i/>
                </w:rPr>
              </m:ctrlPr>
            </m:sSubPr>
            <m:e>
              <m:r>
                <m:rPr>
                  <m:sty m:val="p"/>
                </m:rPr>
                <w:rPr>
                  <w:rFonts w:ascii="Cambria Math" w:hAnsi="Cambria Math"/>
                </w:rPr>
                <m:t>Φ</m:t>
              </m:r>
            </m:e>
            <m:sub>
              <m:r>
                <w:rPr>
                  <w:rFonts w:ascii="Cambria Math" w:hAnsi="Cambria Math"/>
                </w:rPr>
                <m:t>3</m:t>
              </m:r>
            </m:sub>
          </m:sSub>
          <m:d>
            <m:dPr>
              <m:ctrlPr>
                <w:rPr>
                  <w:rFonts w:ascii="Cambria Math" w:hAnsi="Cambria Math"/>
                  <w:i/>
                </w:rPr>
              </m:ctrlPr>
            </m:dPr>
            <m:e>
              <m:r>
                <w:rPr>
                  <w:rFonts w:ascii="Cambria Math" w:hAnsi="Cambria Math"/>
                </w:rPr>
                <m:t>x</m:t>
              </m:r>
            </m:e>
          </m:d>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3</m:t>
              </m:r>
            </m:sub>
            <m:sup>
              <m:r>
                <w:rPr>
                  <w:rFonts w:ascii="Cambria Math" w:hAnsi="Cambria Math"/>
                </w:rPr>
                <m:t>2</m:t>
              </m:r>
            </m:sup>
          </m:sSubSup>
          <m:sSub>
            <m:sSubPr>
              <m:ctrlPr>
                <w:rPr>
                  <w:rFonts w:ascii="Cambria Math" w:hAnsi="Cambria Math"/>
                  <w:i/>
                </w:rPr>
              </m:ctrlPr>
            </m:sSubPr>
            <m:e>
              <m:r>
                <m:rPr>
                  <m:sty m:val="p"/>
                </m:rPr>
                <w:rPr>
                  <w:rFonts w:ascii="Cambria Math" w:hAnsi="Cambria Math"/>
                </w:rPr>
                <m:t>Φ</m:t>
              </m:r>
            </m:e>
            <m:sub>
              <m:r>
                <w:rPr>
                  <w:rFonts w:ascii="Cambria Math" w:hAnsi="Cambria Math"/>
                </w:rPr>
                <m:t>3</m:t>
              </m:r>
            </m:sub>
          </m:sSub>
          <m:d>
            <m:dPr>
              <m:ctrlPr>
                <w:rPr>
                  <w:rFonts w:ascii="Cambria Math" w:hAnsi="Cambria Math"/>
                  <w:i/>
                </w:rPr>
              </m:ctrlPr>
            </m:dPr>
            <m:e>
              <m:r>
                <w:rPr>
                  <w:rFonts w:ascii="Cambria Math" w:hAnsi="Cambria Math"/>
                </w:rPr>
                <m:t>x</m:t>
              </m:r>
            </m:e>
          </m:d>
          <m:r>
            <w:rPr>
              <w:rFonts w:ascii="Cambria Math" w:hAnsi="Cambria Math"/>
            </w:rPr>
            <m:t xml:space="preserve">=0,  </m:t>
          </m:r>
          <m:r>
            <m:rPr>
              <m:nor/>
            </m:rPr>
            <w:rPr>
              <w:rFonts w:ascii="Cambria Math" w:hAnsi="Cambria Math"/>
            </w:rPr>
            <m:t xml:space="preserve">gdzie </m:t>
          </m:r>
          <m:sSubSup>
            <m:sSubSupPr>
              <m:ctrlPr>
                <w:rPr>
                  <w:rFonts w:ascii="Cambria Math" w:hAnsi="Cambria Math"/>
                  <w:i/>
                </w:rPr>
              </m:ctrlPr>
            </m:sSubSupPr>
            <m:e>
              <m:r>
                <w:rPr>
                  <w:rFonts w:ascii="Cambria Math" w:hAnsi="Cambria Math"/>
                </w:rPr>
                <m:t>k</m:t>
              </m:r>
            </m:e>
            <m:sub>
              <m:r>
                <w:rPr>
                  <w:rFonts w:ascii="Cambria Math" w:hAnsi="Cambria Math"/>
                </w:rPr>
                <m:t>3</m:t>
              </m:r>
            </m:sub>
            <m:sup>
              <m:r>
                <w:rPr>
                  <w:rFonts w:ascii="Cambria Math" w:hAnsi="Cambria Math"/>
                </w:rPr>
                <m:t>2</m:t>
              </m:r>
            </m:sup>
          </m:sSubSup>
          <m:r>
            <w:rPr>
              <w:rFonts w:ascii="Cambria Math" w:hAnsi="Cambria Math"/>
            </w:rPr>
            <m:t>≡</m:t>
          </m:r>
          <m:f>
            <m:fPr>
              <m:ctrlPr>
                <w:rPr>
                  <w:rFonts w:ascii="Cambria Math" w:hAnsi="Cambria Math"/>
                  <w:i/>
                </w:rPr>
              </m:ctrlPr>
            </m:fPr>
            <m:num>
              <m:r>
                <w:rPr>
                  <w:rFonts w:ascii="Cambria Math" w:hAnsi="Cambria Math"/>
                </w:rPr>
                <m:t>2m</m:t>
              </m:r>
              <m:d>
                <m:dPr>
                  <m:ctrlPr>
                    <w:rPr>
                      <w:rFonts w:ascii="Cambria Math" w:hAnsi="Cambria Math"/>
                      <w:i/>
                    </w:rPr>
                  </m:ctrlPr>
                </m:dPr>
                <m:e>
                  <m:r>
                    <w:rPr>
                      <w:rFonts w:ascii="Cambria Math" w:hAnsi="Cambria Math"/>
                    </w:rPr>
                    <m:t>E-</m:t>
                  </m:r>
                  <m:sSub>
                    <m:sSubPr>
                      <m:ctrlPr>
                        <w:rPr>
                          <w:rFonts w:ascii="Cambria Math" w:hAnsi="Cambria Math"/>
                          <w:i/>
                        </w:rPr>
                      </m:ctrlPr>
                    </m:sSubPr>
                    <m:e>
                      <m:r>
                        <w:rPr>
                          <w:rFonts w:ascii="Cambria Math" w:hAnsi="Cambria Math"/>
                        </w:rPr>
                        <m:t>V</m:t>
                      </m:r>
                    </m:e>
                    <m:sub>
                      <m:r>
                        <w:rPr>
                          <w:rFonts w:ascii="Cambria Math" w:hAnsi="Cambria Math"/>
                        </w:rPr>
                        <m:t>2</m:t>
                      </m:r>
                    </m:sub>
                  </m:sSub>
                </m:e>
              </m:d>
            </m:num>
            <m:den>
              <m:sSup>
                <m:sSupPr>
                  <m:ctrlPr>
                    <w:rPr>
                      <w:rFonts w:ascii="Cambria Math" w:hAnsi="Cambria Math"/>
                      <w:i/>
                    </w:rPr>
                  </m:ctrlPr>
                </m:sSupPr>
                <m:e>
                  <m:r>
                    <w:rPr>
                      <w:rFonts w:ascii="Cambria Math" w:hAnsi="Cambria Math"/>
                    </w:rPr>
                    <m:t>ℏ</m:t>
                  </m:r>
                </m:e>
                <m:sup>
                  <m:r>
                    <w:rPr>
                      <w:rFonts w:ascii="Cambria Math" w:hAnsi="Cambria Math"/>
                    </w:rPr>
                    <m:t>2</m:t>
                  </m:r>
                </m:sup>
              </m:sSup>
            </m:den>
          </m:f>
          <m:r>
            <w:rPr>
              <w:rFonts w:ascii="Cambria Math" w:hAnsi="Cambria Math"/>
            </w:rPr>
            <m:t>,</m:t>
          </m:r>
          <m:r>
            <m:rPr>
              <m:nor/>
            </m:rPr>
            <w:rPr>
              <w:rFonts w:ascii="Cambria Math" w:hAnsi="Cambria Math"/>
            </w:rPr>
            <m:t xml:space="preserve"> </m:t>
          </m:r>
          <m:r>
            <w:rPr>
              <w:rFonts w:ascii="Cambria Math" w:hAnsi="Cambria Math"/>
            </w:rPr>
            <m:t xml:space="preserve"> </m:t>
          </m:r>
          <m:sSub>
            <m:sSubPr>
              <m:ctrlPr>
                <w:rPr>
                  <w:rFonts w:ascii="Cambria Math" w:hAnsi="Cambria Math"/>
                  <w:i/>
                </w:rPr>
              </m:ctrlPr>
            </m:sSubPr>
            <m:e>
              <m:r>
                <w:rPr>
                  <w:rFonts w:ascii="Cambria Math" w:hAnsi="Cambria Math"/>
                </w:rPr>
                <m:t>k</m:t>
              </m:r>
            </m:e>
            <m:sub>
              <m:r>
                <w:rPr>
                  <w:rFonts w:ascii="Cambria Math" w:hAnsi="Cambria Math"/>
                </w:rPr>
                <m:t>3</m:t>
              </m:r>
            </m:sub>
          </m:sSub>
          <m:r>
            <w:rPr>
              <w:rFonts w:ascii="Cambria Math" w:hAnsi="Cambria Math"/>
            </w:rPr>
            <m:t>&gt;0.</m:t>
          </m:r>
        </m:oMath>
      </m:oMathPara>
    </w:p>
    <w:p w:rsidR="007A7141" w:rsidRDefault="007A7141" w:rsidP="007A7141">
      <w:pPr>
        <w:jc w:val="both"/>
        <w:rPr>
          <w:rFonts w:eastAsiaTheme="minorEastAsia" w:cstheme="minorHAnsi"/>
        </w:rPr>
      </w:pPr>
      <w:r>
        <w:rPr>
          <w:rFonts w:eastAsiaTheme="minorEastAsia" w:cstheme="minorHAnsi"/>
        </w:rPr>
        <w:lastRenderedPageBreak/>
        <w:t xml:space="preserve">Znów jest to równanie identyczne z równaniem oscylatora harmonicznego i można przyjąć ogólne rozwiązanie w postaci kombinacji liniowej sinusa i cosinusa o częstości kołowej </w:t>
      </w:r>
      <m:oMath>
        <m:sSub>
          <m:sSubPr>
            <m:ctrlPr>
              <w:rPr>
                <w:rFonts w:ascii="Cambria Math" w:hAnsi="Cambria Math"/>
                <w:i/>
              </w:rPr>
            </m:ctrlPr>
          </m:sSubPr>
          <m:e>
            <m:r>
              <w:rPr>
                <w:rFonts w:ascii="Cambria Math" w:hAnsi="Cambria Math"/>
              </w:rPr>
              <m:t>k</m:t>
            </m:r>
          </m:e>
          <m:sub>
            <m:r>
              <w:rPr>
                <w:rFonts w:ascii="Cambria Math" w:hAnsi="Cambria Math"/>
              </w:rPr>
              <m:t>3</m:t>
            </m:r>
          </m:sub>
        </m:sSub>
      </m:oMath>
      <w:r>
        <w:rPr>
          <w:rFonts w:eastAsiaTheme="minorEastAsia" w:cstheme="minorHAnsi"/>
        </w:rPr>
        <w:t xml:space="preserve"> lub w równoważnej postaci</w:t>
      </w:r>
    </w:p>
    <w:p w:rsidR="007A7141" w:rsidRDefault="00DB291F" w:rsidP="007A7141">
      <w:pPr>
        <w:jc w:val="both"/>
        <w:rPr>
          <w:rFonts w:eastAsiaTheme="minorEastAsia" w:cstheme="minorHAnsi"/>
        </w:rPr>
      </w:pPr>
      <m:oMathPara>
        <m:oMath>
          <m:sSub>
            <m:sSubPr>
              <m:ctrlPr>
                <w:rPr>
                  <w:rFonts w:ascii="Cambria Math" w:hAnsi="Cambria Math"/>
                  <w:i/>
                </w:rPr>
              </m:ctrlPr>
            </m:sSubPr>
            <m:e>
              <m:r>
                <m:rPr>
                  <m:sty m:val="p"/>
                </m:rPr>
                <w:rPr>
                  <w:rFonts w:ascii="Cambria Math" w:hAnsi="Cambria Math"/>
                </w:rPr>
                <m:t>Φ</m:t>
              </m:r>
            </m:e>
            <m:sub>
              <m:r>
                <w:rPr>
                  <w:rFonts w:ascii="Cambria Math" w:hAnsi="Cambria Math"/>
                </w:rPr>
                <m:t>3</m:t>
              </m:r>
            </m:sub>
          </m:sSub>
          <m:d>
            <m:dPr>
              <m:ctrlPr>
                <w:rPr>
                  <w:rFonts w:ascii="Cambria Math" w:hAnsi="Cambria Math"/>
                  <w:i/>
                </w:rPr>
              </m:ctrlPr>
            </m:dPr>
            <m:e>
              <m:r>
                <w:rPr>
                  <w:rFonts w:ascii="Cambria Math" w:hAnsi="Cambria Math"/>
                </w:rPr>
                <m:t>x</m:t>
              </m:r>
            </m:e>
          </m:d>
          <m:r>
            <w:rPr>
              <w:rFonts w:ascii="Cambria Math" w:hAnsi="Cambria Math"/>
            </w:rPr>
            <m:t>=F</m:t>
          </m:r>
          <m:sSup>
            <m:sSupPr>
              <m:ctrlPr>
                <w:rPr>
                  <w:rFonts w:ascii="Cambria Math" w:hAnsi="Cambria Math"/>
                  <w:i/>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ik</m:t>
                  </m:r>
                </m:e>
                <m:sub>
                  <m:r>
                    <w:rPr>
                      <w:rFonts w:ascii="Cambria Math" w:hAnsi="Cambria Math"/>
                    </w:rPr>
                    <m:t>3</m:t>
                  </m:r>
                </m:sub>
              </m:sSub>
              <m:r>
                <w:rPr>
                  <w:rFonts w:ascii="Cambria Math" w:hAnsi="Cambria Math"/>
                </w:rPr>
                <m:t>x</m:t>
              </m:r>
            </m:sup>
          </m:sSup>
          <m:r>
            <w:rPr>
              <w:rFonts w:ascii="Cambria Math" w:hAnsi="Cambria Math"/>
            </w:rPr>
            <m:t>+G</m:t>
          </m:r>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ik</m:t>
                  </m:r>
                </m:e>
                <m:sub>
                  <m:r>
                    <w:rPr>
                      <w:rFonts w:ascii="Cambria Math" w:hAnsi="Cambria Math"/>
                    </w:rPr>
                    <m:t>3</m:t>
                  </m:r>
                </m:sub>
              </m:sSub>
              <m:r>
                <w:rPr>
                  <w:rFonts w:ascii="Cambria Math" w:hAnsi="Cambria Math"/>
                </w:rPr>
                <m:t>x</m:t>
              </m:r>
            </m:sup>
          </m:sSup>
          <m:r>
            <w:rPr>
              <w:rFonts w:ascii="Cambria Math" w:hAnsi="Cambria Math"/>
            </w:rPr>
            <m:t>=F</m:t>
          </m:r>
          <m:sSup>
            <m:sSupPr>
              <m:ctrlPr>
                <w:rPr>
                  <w:rFonts w:ascii="Cambria Math" w:hAnsi="Cambria Math"/>
                  <w:i/>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ik</m:t>
                  </m:r>
                </m:e>
                <m:sub>
                  <m:r>
                    <w:rPr>
                      <w:rFonts w:ascii="Cambria Math" w:hAnsi="Cambria Math"/>
                    </w:rPr>
                    <m:t>3</m:t>
                  </m:r>
                </m:sub>
              </m:sSub>
              <m:r>
                <w:rPr>
                  <w:rFonts w:ascii="Cambria Math" w:hAnsi="Cambria Math"/>
                </w:rPr>
                <m:t>x</m:t>
              </m:r>
            </m:sup>
          </m:sSup>
          <m:r>
            <w:rPr>
              <w:rFonts w:ascii="Cambria Math" w:hAnsi="Cambria Math"/>
            </w:rPr>
            <m:t>+S</m:t>
          </m:r>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ik</m:t>
                  </m:r>
                </m:e>
                <m:sub>
                  <m:r>
                    <w:rPr>
                      <w:rFonts w:ascii="Cambria Math" w:hAnsi="Cambria Math"/>
                    </w:rPr>
                    <m:t>3</m:t>
                  </m:r>
                </m:sub>
              </m:sSub>
              <m:r>
                <w:rPr>
                  <w:rFonts w:ascii="Cambria Math" w:hAnsi="Cambria Math"/>
                </w:rPr>
                <m:t>x</m:t>
              </m:r>
            </m:sup>
          </m:sSup>
          <m:r>
            <w:rPr>
              <w:rFonts w:ascii="Cambria Math" w:hAnsi="Cambria Math"/>
            </w:rPr>
            <m:t>).</m:t>
          </m:r>
        </m:oMath>
      </m:oMathPara>
    </w:p>
    <w:p w:rsidR="007A7141" w:rsidRDefault="007A7141" w:rsidP="007A7141">
      <w:pPr>
        <w:jc w:val="both"/>
        <w:rPr>
          <w:rFonts w:eastAsiaTheme="minorEastAsia" w:cstheme="minorHAnsi"/>
        </w:rPr>
      </w:pPr>
      <w:r>
        <w:rPr>
          <w:rFonts w:eastAsiaTheme="minorEastAsia" w:cstheme="minorHAnsi"/>
        </w:rPr>
        <w:t xml:space="preserve">Ta postać jest bardziej przyjazna, bo ma klarowną interpretację fizyczną. Funkcje </w:t>
      </w:r>
      <m:oMath>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ik</m:t>
                </m:r>
              </m:e>
              <m:sub>
                <m:r>
                  <w:rPr>
                    <w:rFonts w:ascii="Cambria Math" w:hAnsi="Cambria Math"/>
                  </w:rPr>
                  <m:t>3</m:t>
                </m:r>
              </m:sub>
            </m:sSub>
            <m:r>
              <w:rPr>
                <w:rFonts w:ascii="Cambria Math" w:hAnsi="Cambria Math"/>
              </w:rPr>
              <m:t>x</m:t>
            </m:r>
          </m:sup>
        </m:sSup>
      </m:oMath>
      <w:r>
        <w:rPr>
          <w:rFonts w:eastAsiaTheme="minorEastAsia" w:cstheme="minorHAnsi"/>
        </w:rPr>
        <w:t xml:space="preserve"> i </w:t>
      </w:r>
      <m:oMath>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-ik</m:t>
                </m:r>
              </m:e>
              <m:sub>
                <m:r>
                  <w:rPr>
                    <w:rFonts w:ascii="Cambria Math" w:hAnsi="Cambria Math"/>
                  </w:rPr>
                  <m:t>3</m:t>
                </m:r>
              </m:sub>
            </m:sSub>
            <m:r>
              <w:rPr>
                <w:rFonts w:ascii="Cambria Math" w:hAnsi="Cambria Math"/>
              </w:rPr>
              <m:t>x</m:t>
            </m:r>
          </m:sup>
        </m:sSup>
      </m:oMath>
      <w:r>
        <w:rPr>
          <w:rFonts w:eastAsiaTheme="minorEastAsia" w:cstheme="minorHAnsi"/>
        </w:rPr>
        <w:t xml:space="preserve"> są funkcjami własnymi operatora pędu (</w:t>
      </w:r>
      <m:oMath>
        <m:acc>
          <m:accPr>
            <m:ctrlPr>
              <w:rPr>
                <w:rFonts w:ascii="Cambria Math" w:eastAsiaTheme="minorEastAsia" w:hAnsi="Cambria Math" w:cstheme="minorHAnsi"/>
                <w:i/>
              </w:rPr>
            </m:ctrlPr>
          </m:accPr>
          <m:e>
            <m:r>
              <w:rPr>
                <w:rFonts w:ascii="Cambria Math" w:eastAsiaTheme="minorEastAsia" w:hAnsi="Cambria Math" w:cstheme="minorHAnsi"/>
              </w:rPr>
              <m:t>p</m:t>
            </m:r>
          </m:e>
        </m:acc>
        <m:r>
          <w:rPr>
            <w:rFonts w:ascii="Cambria Math" w:eastAsiaTheme="minorEastAsia" w:hAnsi="Cambria Math" w:cstheme="minorHAnsi"/>
          </w:rPr>
          <m:t>=-iℏ</m:t>
        </m:r>
        <m:f>
          <m:fPr>
            <m:ctrlPr>
              <w:rPr>
                <w:rFonts w:ascii="Cambria Math" w:eastAsiaTheme="minorEastAsia" w:hAnsi="Cambria Math" w:cstheme="minorHAnsi"/>
                <w:i/>
              </w:rPr>
            </m:ctrlPr>
          </m:fPr>
          <m:num>
            <m:r>
              <w:rPr>
                <w:rFonts w:ascii="Cambria Math" w:eastAsiaTheme="minorEastAsia" w:hAnsi="Cambria Math" w:cstheme="minorHAnsi"/>
              </w:rPr>
              <m:t>d</m:t>
            </m:r>
          </m:num>
          <m:den>
            <m:r>
              <w:rPr>
                <w:rFonts w:ascii="Cambria Math" w:eastAsiaTheme="minorEastAsia" w:hAnsi="Cambria Math" w:cstheme="minorHAnsi"/>
              </w:rPr>
              <m:t>dx</m:t>
            </m:r>
          </m:den>
        </m:f>
      </m:oMath>
      <w:r>
        <w:rPr>
          <w:rFonts w:eastAsiaTheme="minorEastAsia" w:cstheme="minorHAnsi"/>
        </w:rPr>
        <w:t xml:space="preserve">) do wartości własnych, odpowiednio, </w:t>
      </w:r>
      <m:oMath>
        <m:sSub>
          <m:sSubPr>
            <m:ctrlPr>
              <w:rPr>
                <w:rFonts w:ascii="Cambria Math" w:hAnsi="Cambria Math"/>
                <w:i/>
              </w:rPr>
            </m:ctrlPr>
          </m:sSubPr>
          <m:e>
            <m:r>
              <w:rPr>
                <w:rFonts w:ascii="Cambria Math" w:hAnsi="Cambria Math"/>
              </w:rPr>
              <m:t>k</m:t>
            </m:r>
          </m:e>
          <m:sub>
            <m:r>
              <w:rPr>
                <w:rFonts w:ascii="Cambria Math" w:hAnsi="Cambria Math"/>
              </w:rPr>
              <m:t>3</m:t>
            </m:r>
          </m:sub>
        </m:sSub>
        <m:r>
          <w:rPr>
            <w:rFonts w:ascii="Cambria Math" w:eastAsiaTheme="minorEastAsia" w:hAnsi="Cambria Math" w:cstheme="minorHAnsi"/>
          </w:rPr>
          <m:t>ℏ</m:t>
        </m:r>
      </m:oMath>
      <w:r>
        <w:rPr>
          <w:rFonts w:eastAsiaTheme="minorEastAsia" w:cstheme="minorHAnsi"/>
        </w:rPr>
        <w:t xml:space="preserve"> i </w:t>
      </w:r>
      <m:oMath>
        <m:sSub>
          <m:sSubPr>
            <m:ctrlPr>
              <w:rPr>
                <w:rFonts w:ascii="Cambria Math" w:hAnsi="Cambria Math"/>
                <w:i/>
              </w:rPr>
            </m:ctrlPr>
          </m:sSubPr>
          <m:e>
            <m:r>
              <w:rPr>
                <w:rFonts w:ascii="Cambria Math" w:hAnsi="Cambria Math"/>
              </w:rPr>
              <m:t>-k</m:t>
            </m:r>
          </m:e>
          <m:sub>
            <m:r>
              <w:rPr>
                <w:rFonts w:ascii="Cambria Math" w:hAnsi="Cambria Math"/>
              </w:rPr>
              <m:t>3</m:t>
            </m:r>
          </m:sub>
        </m:sSub>
        <m:r>
          <w:rPr>
            <w:rFonts w:ascii="Cambria Math" w:eastAsiaTheme="minorEastAsia" w:hAnsi="Cambria Math" w:cstheme="minorHAnsi"/>
          </w:rPr>
          <m:t>ℏ</m:t>
        </m:r>
      </m:oMath>
      <w:r>
        <w:rPr>
          <w:rFonts w:eastAsiaTheme="minorEastAsia" w:cstheme="minorHAnsi"/>
        </w:rPr>
        <w:t xml:space="preserve"> . Zatem pierwsza opisuje cząstkę o dodatnim pędzie, czyli uciekającą  od układu studnia-bariera, a druga – cząstkę o ujemnym pędzie, zbliżającą się do bariery. Dlatego </w:t>
      </w:r>
      <m:oMath>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ik</m:t>
                </m:r>
              </m:e>
              <m:sub>
                <m:r>
                  <w:rPr>
                    <w:rFonts w:ascii="Cambria Math" w:hAnsi="Cambria Math"/>
                  </w:rPr>
                  <m:t>3</m:t>
                </m:r>
              </m:sub>
            </m:sSub>
            <m:r>
              <w:rPr>
                <w:rFonts w:ascii="Cambria Math" w:hAnsi="Cambria Math"/>
              </w:rPr>
              <m:t>x</m:t>
            </m:r>
          </m:sup>
        </m:sSup>
      </m:oMath>
      <w:r>
        <w:rPr>
          <w:rFonts w:eastAsiaTheme="minorEastAsia" w:cstheme="minorHAnsi"/>
        </w:rPr>
        <w:t xml:space="preserve"> nazywa się falą wychodzącą, a </w:t>
      </w:r>
      <m:oMath>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-ik</m:t>
                </m:r>
              </m:e>
              <m:sub>
                <m:r>
                  <w:rPr>
                    <w:rFonts w:ascii="Cambria Math" w:hAnsi="Cambria Math"/>
                  </w:rPr>
                  <m:t>3</m:t>
                </m:r>
              </m:sub>
            </m:sSub>
            <m:r>
              <w:rPr>
                <w:rFonts w:ascii="Cambria Math" w:hAnsi="Cambria Math"/>
              </w:rPr>
              <m:t>x</m:t>
            </m:r>
          </m:sup>
        </m:sSup>
      </m:oMath>
      <w:r>
        <w:rPr>
          <w:rFonts w:eastAsiaTheme="minorEastAsia" w:cstheme="minorHAnsi"/>
        </w:rPr>
        <w:t xml:space="preserve"> – falą wchodzącą. Gdyby rozważać sytuację fizyczną jako strumień cząstek padających na barierę, opisanych falą wchodzącą, rozpraszanych na układzie studnia-bariera, to fala wychodząca opisuje strumień cząstek odbitych od układu. Miarą „natężenia” tych strumieni są  odpowiednio </w:t>
      </w:r>
      <m:oMath>
        <m:sSup>
          <m:sSupPr>
            <m:ctrlPr>
              <w:rPr>
                <w:rFonts w:ascii="Cambria Math" w:hAnsi="Cambria Math"/>
                <w:i/>
              </w:rPr>
            </m:ctrlPr>
          </m:sSupPr>
          <m:e>
            <m:d>
              <m:dPr>
                <m:begChr m:val="|"/>
                <m:endChr m:val="|"/>
                <m:ctrlPr>
                  <w:rPr>
                    <w:rFonts w:ascii="Cambria Math" w:hAnsi="Cambria Math"/>
                    <w:i/>
                  </w:rPr>
                </m:ctrlPr>
              </m:dPr>
              <m:e>
                <m:r>
                  <w:rPr>
                    <w:rFonts w:ascii="Cambria Math" w:hAnsi="Cambria Math"/>
                  </w:rPr>
                  <m:t>F</m:t>
                </m:r>
              </m:e>
            </m:d>
          </m:e>
          <m:sup>
            <m:r>
              <w:rPr>
                <w:rFonts w:ascii="Cambria Math" w:hAnsi="Cambria Math"/>
              </w:rPr>
              <m:t>2</m:t>
            </m:r>
          </m:sup>
        </m:sSup>
      </m:oMath>
      <w:r>
        <w:rPr>
          <w:rFonts w:eastAsiaTheme="minorEastAsia" w:cstheme="minorHAnsi"/>
        </w:rPr>
        <w:t xml:space="preserve"> i </w:t>
      </w:r>
      <m:oMath>
        <m:sSup>
          <m:sSupPr>
            <m:ctrlPr>
              <w:rPr>
                <w:rFonts w:ascii="Cambria Math" w:hAnsi="Cambria Math"/>
                <w:i/>
              </w:rPr>
            </m:ctrlPr>
          </m:sSupPr>
          <m:e>
            <m:d>
              <m:dPr>
                <m:begChr m:val="|"/>
                <m:endChr m:val="|"/>
                <m:ctrlPr>
                  <w:rPr>
                    <w:rFonts w:ascii="Cambria Math" w:hAnsi="Cambria Math"/>
                    <w:i/>
                  </w:rPr>
                </m:ctrlPr>
              </m:dPr>
              <m:e>
                <m:r>
                  <w:rPr>
                    <w:rFonts w:ascii="Cambria Math" w:hAnsi="Cambria Math"/>
                  </w:rPr>
                  <m:t>G</m:t>
                </m:r>
              </m:e>
            </m:d>
          </m:e>
          <m:sup>
            <m:r>
              <w:rPr>
                <w:rFonts w:ascii="Cambria Math" w:hAnsi="Cambria Math"/>
              </w:rPr>
              <m:t>2</m:t>
            </m:r>
          </m:sup>
        </m:sSup>
      </m:oMath>
      <w:r>
        <w:rPr>
          <w:rFonts w:eastAsiaTheme="minorEastAsia" w:cstheme="minorHAnsi"/>
        </w:rPr>
        <w:t xml:space="preserve">. Ich stosunek </w:t>
      </w:r>
      <m:oMath>
        <m:sSup>
          <m:sSupPr>
            <m:ctrlPr>
              <w:rPr>
                <w:rFonts w:ascii="Cambria Math" w:hAnsi="Cambria Math"/>
                <w:i/>
              </w:rPr>
            </m:ctrlPr>
          </m:sSupPr>
          <m:e>
            <m:d>
              <m:dPr>
                <m:begChr m:val="|"/>
                <m:endChr m:val="|"/>
                <m:ctrlPr>
                  <w:rPr>
                    <w:rFonts w:ascii="Cambria Math" w:hAnsi="Cambria Math"/>
                    <w:i/>
                  </w:rPr>
                </m:ctrlPr>
              </m:dPr>
              <m:e>
                <m:r>
                  <w:rPr>
                    <w:rFonts w:ascii="Cambria Math" w:hAnsi="Cambria Math"/>
                  </w:rPr>
                  <m:t>S</m:t>
                </m:r>
              </m:e>
            </m:d>
          </m:e>
          <m:sup>
            <m:r>
              <w:rPr>
                <w:rFonts w:ascii="Cambria Math" w:hAnsi="Cambria Math"/>
              </w:rPr>
              <m:t>2</m:t>
            </m:r>
          </m:sup>
        </m:sSup>
      </m:oMath>
      <w:r>
        <w:rPr>
          <w:rFonts w:eastAsiaTheme="minorEastAsia" w:cstheme="minorHAnsi"/>
        </w:rPr>
        <w:t xml:space="preserve"> jest swego rodzaju współczynnikiem odbicia. Dlatego w rozwiązaniu szczególnie interesujący będzie współczynnik </w:t>
      </w:r>
      <m:oMath>
        <m:r>
          <w:rPr>
            <w:rFonts w:ascii="Cambria Math" w:hAnsi="Cambria Math"/>
          </w:rPr>
          <m:t>S</m:t>
        </m:r>
      </m:oMath>
      <w:r>
        <w:rPr>
          <w:rFonts w:eastAsiaTheme="minorEastAsia" w:cstheme="minorHAnsi"/>
        </w:rPr>
        <w:t>, zwany macierzą rozpraszania.</w:t>
      </w:r>
    </w:p>
    <w:p w:rsidR="007A7141" w:rsidRDefault="007A7141" w:rsidP="007A7141">
      <w:pPr>
        <w:jc w:val="both"/>
        <w:rPr>
          <w:rFonts w:eastAsiaTheme="minorEastAsia" w:cstheme="minorHAnsi"/>
        </w:rPr>
      </w:pPr>
      <w:r>
        <w:rPr>
          <w:rFonts w:eastAsiaTheme="minorEastAsia" w:cstheme="minorHAnsi"/>
        </w:rPr>
        <w:tab/>
        <w:t>Zszywanie rozwiązań dla poszczególnych obszarów w ciągłą i gładką globalną funkcję falową wymaga spełnienia formalnych warunków</w:t>
      </w:r>
    </w:p>
    <w:p w:rsidR="007A7141" w:rsidRDefault="00DB291F" w:rsidP="007A7141">
      <w:pPr>
        <w:jc w:val="both"/>
        <w:rPr>
          <w:rFonts w:eastAsiaTheme="minorEastAsia" w:cstheme="minorHAnsi"/>
        </w:rPr>
      </w:pPr>
      <m:oMathPara>
        <m:oMath>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m:rPr>
                        <m:sty m:val="p"/>
                      </m:rPr>
                      <w:rPr>
                        <w:rFonts w:ascii="Cambria Math" w:eastAsiaTheme="minorEastAsia" w:hAnsi="Cambria Math"/>
                      </w:rPr>
                      <m:t>Φ</m:t>
                    </m:r>
                  </m:e>
                  <m:sub>
                    <m:r>
                      <w:rPr>
                        <w:rFonts w:ascii="Cambria Math" w:eastAsiaTheme="minorEastAsia" w:hAnsi="Cambria Math"/>
                      </w:rPr>
                      <m:t>0</m:t>
                    </m:r>
                  </m:sub>
                </m:sSub>
                <m:d>
                  <m:dPr>
                    <m:ctrlPr>
                      <w:rPr>
                        <w:rFonts w:ascii="Cambria Math" w:eastAsiaTheme="minorEastAsia" w:hAnsi="Cambria Math"/>
                        <w:i/>
                      </w:rPr>
                    </m:ctrlPr>
                  </m:dPr>
                  <m:e>
                    <m:r>
                      <w:rPr>
                        <w:rFonts w:ascii="Cambria Math" w:eastAsiaTheme="minorEastAsia" w:hAnsi="Cambria Math"/>
                      </w:rPr>
                      <m:t>0</m:t>
                    </m:r>
                  </m:e>
                </m:d>
                <m:r>
                  <w:rPr>
                    <w:rFonts w:ascii="Cambria Math" w:eastAsiaTheme="minorEastAsia" w:hAnsi="Cambria Math"/>
                  </w:rPr>
                  <m:t>=</m:t>
                </m:r>
                <m:sSub>
                  <m:sSubPr>
                    <m:ctrlPr>
                      <w:rPr>
                        <w:rFonts w:ascii="Cambria Math" w:eastAsiaTheme="minorEastAsia" w:hAnsi="Cambria Math"/>
                        <w:i/>
                      </w:rPr>
                    </m:ctrlPr>
                  </m:sSubPr>
                  <m:e>
                    <m:r>
                      <m:rPr>
                        <m:sty m:val="p"/>
                      </m:rPr>
                      <w:rPr>
                        <w:rFonts w:ascii="Cambria Math" w:eastAsiaTheme="minorEastAsia" w:hAnsi="Cambria Math"/>
                      </w:rPr>
                      <m:t>Φ</m:t>
                    </m:r>
                  </m:e>
                  <m:sub>
                    <m:r>
                      <w:rPr>
                        <w:rFonts w:ascii="Cambria Math" w:eastAsiaTheme="minorEastAsia" w:hAnsi="Cambria Math"/>
                      </w:rPr>
                      <m:t>1</m:t>
                    </m:r>
                  </m:sub>
                </m:sSub>
                <m:d>
                  <m:dPr>
                    <m:ctrlPr>
                      <w:rPr>
                        <w:rFonts w:ascii="Cambria Math" w:eastAsiaTheme="minorEastAsia" w:hAnsi="Cambria Math"/>
                        <w:i/>
                      </w:rPr>
                    </m:ctrlPr>
                  </m:dPr>
                  <m:e>
                    <m:r>
                      <w:rPr>
                        <w:rFonts w:ascii="Cambria Math" w:eastAsiaTheme="minorEastAsia" w:hAnsi="Cambria Math"/>
                      </w:rPr>
                      <m:t>0</m:t>
                    </m:r>
                  </m:e>
                </m:d>
                <m:r>
                  <w:rPr>
                    <w:rFonts w:ascii="Cambria Math" w:eastAsiaTheme="minorEastAsia" w:hAnsi="Cambria Math"/>
                  </w:rPr>
                  <m:t>,</m:t>
                </m:r>
              </m:e>
            </m:mr>
            <m:mr>
              <m:e>
                <m:sSub>
                  <m:sSubPr>
                    <m:ctrlPr>
                      <w:rPr>
                        <w:rFonts w:ascii="Cambria Math" w:eastAsiaTheme="minorEastAsia" w:hAnsi="Cambria Math"/>
                        <w:i/>
                      </w:rPr>
                    </m:ctrlPr>
                  </m:sSubPr>
                  <m:e>
                    <m:r>
                      <m:rPr>
                        <m:sty m:val="p"/>
                      </m:rPr>
                      <w:rPr>
                        <w:rFonts w:ascii="Cambria Math" w:eastAsiaTheme="minorEastAsia" w:hAnsi="Cambria Math"/>
                      </w:rPr>
                      <m:t>Φ</m:t>
                    </m:r>
                  </m:e>
                  <m:sub>
                    <m:r>
                      <w:rPr>
                        <w:rFonts w:ascii="Cambria Math" w:eastAsiaTheme="minorEastAsia" w:hAnsi="Cambria Math"/>
                      </w:rPr>
                      <m:t>1</m:t>
                    </m:r>
                  </m:sub>
                </m:sSub>
                <m:d>
                  <m:dPr>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m:t>
                </m:r>
                <m:sSub>
                  <m:sSubPr>
                    <m:ctrlPr>
                      <w:rPr>
                        <w:rFonts w:ascii="Cambria Math" w:eastAsiaTheme="minorEastAsia" w:hAnsi="Cambria Math"/>
                        <w:i/>
                      </w:rPr>
                    </m:ctrlPr>
                  </m:sSubPr>
                  <m:e>
                    <m:r>
                      <m:rPr>
                        <m:sty m:val="p"/>
                      </m:rPr>
                      <w:rPr>
                        <w:rFonts w:ascii="Cambria Math" w:eastAsiaTheme="minorEastAsia" w:hAnsi="Cambria Math"/>
                      </w:rPr>
                      <m:t>Φ</m:t>
                    </m:r>
                  </m:e>
                  <m:sub>
                    <m:r>
                      <w:rPr>
                        <w:rFonts w:ascii="Cambria Math" w:eastAsiaTheme="minorEastAsia" w:hAnsi="Cambria Math"/>
                      </w:rPr>
                      <m:t>2</m:t>
                    </m:r>
                  </m:sub>
                </m:sSub>
                <m:d>
                  <m:dPr>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m:t>
                </m:r>
              </m:e>
            </m:mr>
            <m:mr>
              <m:e>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m:rPr>
                                          <m:sty m:val="p"/>
                                        </m:rPr>
                                        <w:rPr>
                                          <w:rFonts w:ascii="Cambria Math" w:eastAsiaTheme="minorEastAsia" w:hAnsi="Cambria Math"/>
                                        </w:rPr>
                                        <m:t>Φ</m:t>
                                      </m:r>
                                    </m:e>
                                    <m:sub>
                                      <m:r>
                                        <w:rPr>
                                          <w:rFonts w:ascii="Cambria Math" w:eastAsiaTheme="minorEastAsia" w:hAnsi="Cambria Math"/>
                                        </w:rPr>
                                        <m:t>1</m:t>
                                      </m:r>
                                    </m:sub>
                                  </m:sSub>
                                </m:num>
                                <m:den>
                                  <m:r>
                                    <w:rPr>
                                      <w:rFonts w:ascii="Cambria Math" w:eastAsiaTheme="minorEastAsia" w:hAnsi="Cambria Math"/>
                                    </w:rPr>
                                    <m:t>dx</m:t>
                                  </m:r>
                                </m:den>
                              </m:f>
                            </m:e>
                          </m:d>
                        </m:e>
                        <m:sub>
                          <m:r>
                            <w:rPr>
                              <w:rFonts w:ascii="Cambria Math" w:eastAsiaTheme="minorEastAsia" w:hAnsi="Cambria Math"/>
                            </w:rPr>
                            <m:t>x=a</m:t>
                          </m:r>
                        </m:sub>
                      </m:sSub>
                      <m:r>
                        <w:rPr>
                          <w:rFonts w:ascii="Cambria Math" w:eastAsiaTheme="minorEastAsia" w:hAnsi="Cambria Math"/>
                        </w:rPr>
                        <m:t>=</m:t>
                      </m:r>
                      <m:sSub>
                        <m:sSubPr>
                          <m:ctrlPr>
                            <w:rPr>
                              <w:rFonts w:ascii="Cambria Math" w:eastAsiaTheme="minorEastAsia" w:hAnsi="Cambria Math"/>
                              <w:i/>
                            </w:rPr>
                          </m:ctrlPr>
                        </m:sSubPr>
                        <m:e>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m:rPr>
                                          <m:sty m:val="p"/>
                                        </m:rPr>
                                        <w:rPr>
                                          <w:rFonts w:ascii="Cambria Math" w:eastAsiaTheme="minorEastAsia" w:hAnsi="Cambria Math"/>
                                        </w:rPr>
                                        <m:t>Φ</m:t>
                                      </m:r>
                                    </m:e>
                                    <m:sub>
                                      <m:r>
                                        <w:rPr>
                                          <w:rFonts w:ascii="Cambria Math" w:eastAsiaTheme="minorEastAsia" w:hAnsi="Cambria Math"/>
                                        </w:rPr>
                                        <m:t>2</m:t>
                                      </m:r>
                                    </m:sub>
                                  </m:sSub>
                                </m:num>
                                <m:den>
                                  <m:r>
                                    <w:rPr>
                                      <w:rFonts w:ascii="Cambria Math" w:eastAsiaTheme="minorEastAsia" w:hAnsi="Cambria Math"/>
                                    </w:rPr>
                                    <m:t>dx</m:t>
                                  </m:r>
                                </m:den>
                              </m:f>
                            </m:e>
                          </m:d>
                        </m:e>
                        <m:sub>
                          <m:r>
                            <w:rPr>
                              <w:rFonts w:ascii="Cambria Math" w:eastAsiaTheme="minorEastAsia" w:hAnsi="Cambria Math"/>
                            </w:rPr>
                            <m:t>x=a</m:t>
                          </m:r>
                        </m:sub>
                      </m:sSub>
                      <m:r>
                        <w:rPr>
                          <w:rFonts w:ascii="Cambria Math" w:eastAsiaTheme="minorEastAsia" w:hAnsi="Cambria Math"/>
                        </w:rPr>
                        <m:t>,</m:t>
                      </m:r>
                    </m:e>
                  </m:mr>
                  <m:mr>
                    <m:e>
                      <m:sSub>
                        <m:sSubPr>
                          <m:ctrlPr>
                            <w:rPr>
                              <w:rFonts w:ascii="Cambria Math" w:eastAsiaTheme="minorEastAsia" w:hAnsi="Cambria Math"/>
                              <w:i/>
                            </w:rPr>
                          </m:ctrlPr>
                        </m:sSubPr>
                        <m:e>
                          <m:r>
                            <m:rPr>
                              <m:sty m:val="p"/>
                            </m:rPr>
                            <w:rPr>
                              <w:rFonts w:ascii="Cambria Math" w:eastAsiaTheme="minorEastAsia" w:hAnsi="Cambria Math"/>
                            </w:rPr>
                            <m:t>Φ</m:t>
                          </m:r>
                        </m:e>
                        <m:sub>
                          <m:r>
                            <w:rPr>
                              <w:rFonts w:ascii="Cambria Math" w:eastAsiaTheme="minorEastAsia" w:hAnsi="Cambria Math"/>
                            </w:rPr>
                            <m:t>2</m:t>
                          </m:r>
                        </m:sub>
                      </m:sSub>
                      <m:d>
                        <m:dPr>
                          <m:ctrlPr>
                            <w:rPr>
                              <w:rFonts w:ascii="Cambria Math" w:eastAsiaTheme="minorEastAsia" w:hAnsi="Cambria Math"/>
                              <w:i/>
                            </w:rPr>
                          </m:ctrlPr>
                        </m:dPr>
                        <m:e>
                          <m:r>
                            <w:rPr>
                              <w:rFonts w:ascii="Cambria Math" w:eastAsiaTheme="minorEastAsia" w:hAnsi="Cambria Math"/>
                            </w:rPr>
                            <m:t>b</m:t>
                          </m:r>
                        </m:e>
                      </m:d>
                      <m:r>
                        <w:rPr>
                          <w:rFonts w:ascii="Cambria Math" w:eastAsiaTheme="minorEastAsia" w:hAnsi="Cambria Math"/>
                        </w:rPr>
                        <m:t>=</m:t>
                      </m:r>
                      <m:sSub>
                        <m:sSubPr>
                          <m:ctrlPr>
                            <w:rPr>
                              <w:rFonts w:ascii="Cambria Math" w:eastAsiaTheme="minorEastAsia" w:hAnsi="Cambria Math"/>
                              <w:i/>
                            </w:rPr>
                          </m:ctrlPr>
                        </m:sSubPr>
                        <m:e>
                          <m:r>
                            <m:rPr>
                              <m:sty m:val="p"/>
                            </m:rPr>
                            <w:rPr>
                              <w:rFonts w:ascii="Cambria Math" w:eastAsiaTheme="minorEastAsia" w:hAnsi="Cambria Math"/>
                            </w:rPr>
                            <m:t>Φ</m:t>
                          </m:r>
                        </m:e>
                        <m:sub>
                          <m:r>
                            <w:rPr>
                              <w:rFonts w:ascii="Cambria Math" w:eastAsiaTheme="minorEastAsia" w:hAnsi="Cambria Math"/>
                            </w:rPr>
                            <m:t>3</m:t>
                          </m:r>
                        </m:sub>
                      </m:sSub>
                      <m:d>
                        <m:dPr>
                          <m:ctrlPr>
                            <w:rPr>
                              <w:rFonts w:ascii="Cambria Math" w:eastAsiaTheme="minorEastAsia" w:hAnsi="Cambria Math"/>
                              <w:i/>
                            </w:rPr>
                          </m:ctrlPr>
                        </m:dPr>
                        <m:e>
                          <m:r>
                            <w:rPr>
                              <w:rFonts w:ascii="Cambria Math" w:eastAsiaTheme="minorEastAsia" w:hAnsi="Cambria Math"/>
                            </w:rPr>
                            <m:t>b</m:t>
                          </m:r>
                        </m:e>
                      </m:d>
                      <m:r>
                        <w:rPr>
                          <w:rFonts w:ascii="Cambria Math" w:eastAsiaTheme="minorEastAsia" w:hAnsi="Cambria Math"/>
                        </w:rPr>
                        <m:t>,</m:t>
                      </m:r>
                    </m:e>
                  </m:mr>
                  <m:mr>
                    <m:e>
                      <m:sSub>
                        <m:sSubPr>
                          <m:ctrlPr>
                            <w:rPr>
                              <w:rFonts w:ascii="Cambria Math" w:eastAsiaTheme="minorEastAsia" w:hAnsi="Cambria Math"/>
                              <w:i/>
                            </w:rPr>
                          </m:ctrlPr>
                        </m:sSubPr>
                        <m:e>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m:rPr>
                                          <m:sty m:val="p"/>
                                        </m:rPr>
                                        <w:rPr>
                                          <w:rFonts w:ascii="Cambria Math" w:eastAsiaTheme="minorEastAsia" w:hAnsi="Cambria Math"/>
                                        </w:rPr>
                                        <m:t>Φ</m:t>
                                      </m:r>
                                    </m:e>
                                    <m:sub>
                                      <m:r>
                                        <w:rPr>
                                          <w:rFonts w:ascii="Cambria Math" w:eastAsiaTheme="minorEastAsia" w:hAnsi="Cambria Math"/>
                                        </w:rPr>
                                        <m:t>2</m:t>
                                      </m:r>
                                    </m:sub>
                                  </m:sSub>
                                </m:num>
                                <m:den>
                                  <m:r>
                                    <w:rPr>
                                      <w:rFonts w:ascii="Cambria Math" w:eastAsiaTheme="minorEastAsia" w:hAnsi="Cambria Math"/>
                                    </w:rPr>
                                    <m:t>dx</m:t>
                                  </m:r>
                                </m:den>
                              </m:f>
                            </m:e>
                          </m:d>
                        </m:e>
                        <m:sub>
                          <m:r>
                            <w:rPr>
                              <w:rFonts w:ascii="Cambria Math" w:eastAsiaTheme="minorEastAsia" w:hAnsi="Cambria Math"/>
                            </w:rPr>
                            <m:t>x=b</m:t>
                          </m:r>
                        </m:sub>
                      </m:sSub>
                      <m:r>
                        <w:rPr>
                          <w:rFonts w:ascii="Cambria Math" w:eastAsiaTheme="minorEastAsia" w:hAnsi="Cambria Math"/>
                        </w:rPr>
                        <m:t>=</m:t>
                      </m:r>
                      <m:sSub>
                        <m:sSubPr>
                          <m:ctrlPr>
                            <w:rPr>
                              <w:rFonts w:ascii="Cambria Math" w:eastAsiaTheme="minorEastAsia" w:hAnsi="Cambria Math"/>
                              <w:i/>
                            </w:rPr>
                          </m:ctrlPr>
                        </m:sSubPr>
                        <m:e>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m:rPr>
                                          <m:sty m:val="p"/>
                                        </m:rPr>
                                        <w:rPr>
                                          <w:rFonts w:ascii="Cambria Math" w:eastAsiaTheme="minorEastAsia" w:hAnsi="Cambria Math"/>
                                        </w:rPr>
                                        <m:t>Φ</m:t>
                                      </m:r>
                                    </m:e>
                                    <m:sub>
                                      <m:r>
                                        <w:rPr>
                                          <w:rFonts w:ascii="Cambria Math" w:eastAsiaTheme="minorEastAsia" w:hAnsi="Cambria Math"/>
                                        </w:rPr>
                                        <m:t>3</m:t>
                                      </m:r>
                                    </m:sub>
                                  </m:sSub>
                                </m:num>
                                <m:den>
                                  <m:r>
                                    <w:rPr>
                                      <w:rFonts w:ascii="Cambria Math" w:eastAsiaTheme="minorEastAsia" w:hAnsi="Cambria Math"/>
                                    </w:rPr>
                                    <m:t>dx</m:t>
                                  </m:r>
                                </m:den>
                              </m:f>
                            </m:e>
                          </m:d>
                        </m:e>
                        <m:sub>
                          <m:r>
                            <w:rPr>
                              <w:rFonts w:ascii="Cambria Math" w:eastAsiaTheme="minorEastAsia" w:hAnsi="Cambria Math"/>
                            </w:rPr>
                            <m:t>x=b</m:t>
                          </m:r>
                        </m:sub>
                      </m:sSub>
                      <m:r>
                        <w:rPr>
                          <w:rFonts w:ascii="Cambria Math" w:eastAsiaTheme="minorEastAsia" w:hAnsi="Cambria Math"/>
                        </w:rPr>
                        <m:t>.</m:t>
                      </m:r>
                    </m:e>
                  </m:mr>
                </m:m>
              </m:e>
            </m:mr>
          </m:m>
        </m:oMath>
      </m:oMathPara>
    </w:p>
    <w:p w:rsidR="007A7141" w:rsidRDefault="007A7141" w:rsidP="007A7141">
      <w:pPr>
        <w:jc w:val="both"/>
        <w:rPr>
          <w:rFonts w:eastAsiaTheme="minorEastAsia" w:cstheme="minorHAnsi"/>
        </w:rPr>
      </w:pPr>
      <w:r>
        <w:rPr>
          <w:rFonts w:eastAsiaTheme="minorEastAsia" w:cstheme="minorHAnsi"/>
        </w:rPr>
        <w:t>Ich jawna postać jest następująca</w:t>
      </w:r>
    </w:p>
    <w:p w:rsidR="007A7141" w:rsidRDefault="00DB291F" w:rsidP="007A7141">
      <w:pPr>
        <w:jc w:val="both"/>
        <w:rPr>
          <w:rFonts w:eastAsiaTheme="minorEastAsia" w:cstheme="minorHAnsi"/>
        </w:rPr>
      </w:pPr>
      <m:oMathPara>
        <m:oMath>
          <m:m>
            <m:mPr>
              <m:mcs>
                <m:mc>
                  <m:mcPr>
                    <m:count m:val="1"/>
                    <m:mcJc m:val="center"/>
                  </m:mcPr>
                </m:mc>
              </m:mcs>
              <m:ctrlPr>
                <w:rPr>
                  <w:rFonts w:ascii="Cambria Math" w:eastAsiaTheme="minorEastAsia" w:hAnsi="Cambria Math"/>
                  <w:i/>
                </w:rPr>
              </m:ctrlPr>
            </m:mPr>
            <m:mr>
              <m:e>
                <m:r>
                  <w:rPr>
                    <w:rFonts w:ascii="Cambria Math" w:eastAsiaTheme="minorEastAsia" w:hAnsi="Cambria Math"/>
                  </w:rPr>
                  <m:t>0=A</m:t>
                </m:r>
                <m:func>
                  <m:funcPr>
                    <m:ctrlPr>
                      <w:rPr>
                        <w:rFonts w:ascii="Cambria Math" w:eastAsiaTheme="minorEastAsia" w:hAnsi="Cambria Math"/>
                        <w:i/>
                      </w:rPr>
                    </m:ctrlPr>
                  </m:funcPr>
                  <m:fName>
                    <m:r>
                      <m:rPr>
                        <m:sty m:val="p"/>
                      </m:rPr>
                      <w:rPr>
                        <w:rFonts w:ascii="Cambria Math" w:hAnsi="Cambria Math"/>
                      </w:rPr>
                      <m:t>sin</m:t>
                    </m:r>
                  </m:fName>
                  <m:e>
                    <m:r>
                      <w:rPr>
                        <w:rFonts w:ascii="Cambria Math" w:eastAsiaTheme="minorEastAsia" w:hAnsi="Cambria Math"/>
                      </w:rPr>
                      <m:t>0</m:t>
                    </m:r>
                  </m:e>
                </m:func>
                <m:r>
                  <w:rPr>
                    <w:rFonts w:ascii="Cambria Math" w:eastAsiaTheme="minorEastAsia" w:hAnsi="Cambria Math"/>
                  </w:rPr>
                  <m:t>+B</m:t>
                </m:r>
                <m:func>
                  <m:funcPr>
                    <m:ctrlPr>
                      <w:rPr>
                        <w:rFonts w:ascii="Cambria Math" w:eastAsiaTheme="minorEastAsia" w:hAnsi="Cambria Math"/>
                        <w:i/>
                      </w:rPr>
                    </m:ctrlPr>
                  </m:funcPr>
                  <m:fName>
                    <m:r>
                      <m:rPr>
                        <m:sty m:val="p"/>
                      </m:rPr>
                      <w:rPr>
                        <w:rFonts w:ascii="Cambria Math" w:hAnsi="Cambria Math"/>
                      </w:rPr>
                      <m:t>cos</m:t>
                    </m:r>
                  </m:fName>
                  <m:e>
                    <m:r>
                      <w:rPr>
                        <w:rFonts w:ascii="Cambria Math" w:eastAsiaTheme="minorEastAsia" w:hAnsi="Cambria Math"/>
                      </w:rPr>
                      <m:t>0</m:t>
                    </m:r>
                  </m:e>
                </m:func>
                <m:r>
                  <w:rPr>
                    <w:rFonts w:ascii="Cambria Math" w:eastAsiaTheme="minorEastAsia" w:hAnsi="Cambria Math"/>
                  </w:rPr>
                  <m:t>,</m:t>
                </m:r>
              </m:e>
            </m:mr>
            <m:mr>
              <m:e>
                <m:r>
                  <w:rPr>
                    <w:rFonts w:ascii="Cambria Math" w:eastAsiaTheme="minorEastAsia" w:hAnsi="Cambria Math"/>
                  </w:rPr>
                  <m:t>A</m:t>
                </m:r>
                <m:func>
                  <m:funcPr>
                    <m:ctrlPr>
                      <w:rPr>
                        <w:rFonts w:ascii="Cambria Math" w:eastAsiaTheme="minorEastAsia" w:hAnsi="Cambria Math"/>
                        <w:i/>
                      </w:rPr>
                    </m:ctrlPr>
                  </m:funcPr>
                  <m:fName>
                    <m:r>
                      <m:rPr>
                        <m:sty m:val="p"/>
                      </m:rPr>
                      <w:rPr>
                        <w:rFonts w:ascii="Cambria Math" w:hAnsi="Cambria Math"/>
                      </w:rPr>
                      <m:t>sin</m:t>
                    </m:r>
                  </m:fName>
                  <m:e>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r>
                      <w:rPr>
                        <w:rFonts w:ascii="Cambria Math" w:eastAsiaTheme="minorEastAsia" w:hAnsi="Cambria Math"/>
                      </w:rPr>
                      <m:t>a</m:t>
                    </m:r>
                  </m:e>
                </m:func>
                <m:r>
                  <w:rPr>
                    <w:rFonts w:ascii="Cambria Math" w:eastAsiaTheme="minorEastAsia" w:hAnsi="Cambria Math"/>
                  </w:rPr>
                  <m:t>+B</m:t>
                </m:r>
                <m:func>
                  <m:funcPr>
                    <m:ctrlPr>
                      <w:rPr>
                        <w:rFonts w:ascii="Cambria Math" w:eastAsiaTheme="minorEastAsia" w:hAnsi="Cambria Math"/>
                        <w:i/>
                      </w:rPr>
                    </m:ctrlPr>
                  </m:funcPr>
                  <m:fName>
                    <m:r>
                      <m:rPr>
                        <m:sty m:val="p"/>
                      </m:rPr>
                      <w:rPr>
                        <w:rFonts w:ascii="Cambria Math" w:hAnsi="Cambria Math"/>
                      </w:rPr>
                      <m:t>cos</m:t>
                    </m:r>
                  </m:fName>
                  <m:e>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r>
                      <w:rPr>
                        <w:rFonts w:ascii="Cambria Math" w:eastAsiaTheme="minorEastAsia" w:hAnsi="Cambria Math"/>
                      </w:rPr>
                      <m:t>a</m:t>
                    </m:r>
                  </m:e>
                </m:func>
                <m:r>
                  <w:rPr>
                    <w:rFonts w:ascii="Cambria Math" w:eastAsiaTheme="minorEastAsia" w:hAnsi="Cambria Math"/>
                  </w:rPr>
                  <m:t>=C</m:t>
                </m:r>
                <m:sSup>
                  <m:sSupPr>
                    <m:ctrlPr>
                      <w:rPr>
                        <w:rFonts w:ascii="Cambria Math" w:hAnsi="Cambria Math"/>
                        <w:i/>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a</m:t>
                    </m:r>
                  </m:sup>
                </m:sSup>
                <m:r>
                  <w:rPr>
                    <w:rFonts w:ascii="Cambria Math" w:hAnsi="Cambria Math"/>
                  </w:rPr>
                  <m:t>+D</m:t>
                </m:r>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a</m:t>
                    </m:r>
                  </m:sup>
                </m:sSup>
                <m:r>
                  <w:rPr>
                    <w:rFonts w:ascii="Cambria Math" w:hAnsi="Cambria Math"/>
                  </w:rPr>
                  <m:t>,</m:t>
                </m:r>
              </m:e>
            </m:mr>
            <m:mr>
              <m:e>
                <m:m>
                  <m:mPr>
                    <m:mcs>
                      <m:mc>
                        <m:mcPr>
                          <m:count m:val="1"/>
                          <m:mcJc m:val="center"/>
                        </m:mcPr>
                      </m:mc>
                    </m:mcs>
                    <m:ctrlPr>
                      <w:rPr>
                        <w:rFonts w:ascii="Cambria Math" w:hAnsi="Cambria Math"/>
                        <w:i/>
                      </w:rPr>
                    </m:ctrlPr>
                  </m:mPr>
                  <m:mr>
                    <m:e>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r>
                        <w:rPr>
                          <w:rFonts w:ascii="Cambria Math" w:eastAsiaTheme="minorEastAsia" w:hAnsi="Cambria Math"/>
                        </w:rPr>
                        <m:t>A</m:t>
                      </m:r>
                      <m:func>
                        <m:funcPr>
                          <m:ctrlPr>
                            <w:rPr>
                              <w:rFonts w:ascii="Cambria Math" w:eastAsiaTheme="minorEastAsia" w:hAnsi="Cambria Math"/>
                              <w:i/>
                            </w:rPr>
                          </m:ctrlPr>
                        </m:funcPr>
                        <m:fName>
                          <m:r>
                            <m:rPr>
                              <m:sty m:val="p"/>
                            </m:rPr>
                            <w:rPr>
                              <w:rFonts w:ascii="Cambria Math" w:hAnsi="Cambria Math"/>
                            </w:rPr>
                            <m:t>cos</m:t>
                          </m:r>
                        </m:fName>
                        <m:e>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r>
                            <w:rPr>
                              <w:rFonts w:ascii="Cambria Math" w:eastAsiaTheme="minorEastAsia" w:hAnsi="Cambria Math"/>
                            </w:rPr>
                            <m:t>a</m:t>
                          </m:r>
                        </m:e>
                      </m:func>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r>
                        <w:rPr>
                          <w:rFonts w:ascii="Cambria Math" w:eastAsiaTheme="minorEastAsia" w:hAnsi="Cambria Math"/>
                        </w:rPr>
                        <m:t>B</m:t>
                      </m:r>
                      <m:func>
                        <m:funcPr>
                          <m:ctrlPr>
                            <w:rPr>
                              <w:rFonts w:ascii="Cambria Math" w:eastAsiaTheme="minorEastAsia" w:hAnsi="Cambria Math"/>
                              <w:i/>
                            </w:rPr>
                          </m:ctrlPr>
                        </m:funcPr>
                        <m:fName>
                          <m:r>
                            <m:rPr>
                              <m:sty m:val="p"/>
                            </m:rPr>
                            <w:rPr>
                              <w:rFonts w:ascii="Cambria Math" w:hAnsi="Cambria Math"/>
                            </w:rPr>
                            <m:t>sin</m:t>
                          </m:r>
                        </m:fName>
                        <m:e>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r>
                            <w:rPr>
                              <w:rFonts w:ascii="Cambria Math" w:eastAsiaTheme="minorEastAsia" w:hAnsi="Cambria Math"/>
                            </w:rPr>
                            <m:t>a=</m:t>
                          </m:r>
                        </m:e>
                      </m:func>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eastAsiaTheme="minorEastAsia" w:hAnsi="Cambria Math"/>
                        </w:rPr>
                        <m:t>C</m:t>
                      </m:r>
                      <m:sSup>
                        <m:sSupPr>
                          <m:ctrlPr>
                            <w:rPr>
                              <w:rFonts w:ascii="Cambria Math" w:hAnsi="Cambria Math"/>
                              <w:i/>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a</m:t>
                          </m:r>
                        </m:sup>
                      </m:sSup>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D</m:t>
                      </m:r>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a</m:t>
                          </m:r>
                        </m:sup>
                      </m:sSup>
                      <m:r>
                        <w:rPr>
                          <w:rFonts w:ascii="Cambria Math" w:hAnsi="Cambria Math"/>
                        </w:rPr>
                        <m:t>,</m:t>
                      </m:r>
                    </m:e>
                  </m:mr>
                  <m:mr>
                    <m:e>
                      <m:r>
                        <w:rPr>
                          <w:rFonts w:ascii="Cambria Math" w:eastAsiaTheme="minorEastAsia" w:hAnsi="Cambria Math"/>
                        </w:rPr>
                        <m:t>C</m:t>
                      </m:r>
                      <m:sSup>
                        <m:sSupPr>
                          <m:ctrlPr>
                            <w:rPr>
                              <w:rFonts w:ascii="Cambria Math" w:hAnsi="Cambria Math"/>
                              <w:i/>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b</m:t>
                          </m:r>
                        </m:sup>
                      </m:sSup>
                      <m:r>
                        <w:rPr>
                          <w:rFonts w:ascii="Cambria Math" w:hAnsi="Cambria Math"/>
                        </w:rPr>
                        <m:t>+D</m:t>
                      </m:r>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b</m:t>
                          </m:r>
                        </m:sup>
                      </m:sSup>
                      <m:r>
                        <w:rPr>
                          <w:rFonts w:ascii="Cambria Math" w:hAnsi="Cambria Math"/>
                        </w:rPr>
                        <m:t>=F</m:t>
                      </m:r>
                      <m:sSup>
                        <m:sSupPr>
                          <m:ctrlPr>
                            <w:rPr>
                              <w:rFonts w:ascii="Cambria Math" w:hAnsi="Cambria Math"/>
                              <w:i/>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ik</m:t>
                              </m:r>
                            </m:e>
                            <m:sub>
                              <m:r>
                                <w:rPr>
                                  <w:rFonts w:ascii="Cambria Math" w:hAnsi="Cambria Math"/>
                                </w:rPr>
                                <m:t>3</m:t>
                              </m:r>
                            </m:sub>
                          </m:sSub>
                          <m:r>
                            <w:rPr>
                              <w:rFonts w:ascii="Cambria Math" w:hAnsi="Cambria Math"/>
                            </w:rPr>
                            <m:t>b</m:t>
                          </m:r>
                        </m:sup>
                      </m:sSup>
                      <m:r>
                        <w:rPr>
                          <w:rFonts w:ascii="Cambria Math" w:hAnsi="Cambria Math"/>
                        </w:rPr>
                        <m:t>+S</m:t>
                      </m:r>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ik</m:t>
                              </m:r>
                            </m:e>
                            <m:sub>
                              <m:r>
                                <w:rPr>
                                  <w:rFonts w:ascii="Cambria Math" w:hAnsi="Cambria Math"/>
                                </w:rPr>
                                <m:t>3</m:t>
                              </m:r>
                            </m:sub>
                          </m:sSub>
                          <m:r>
                            <w:rPr>
                              <w:rFonts w:ascii="Cambria Math" w:hAnsi="Cambria Math"/>
                            </w:rPr>
                            <m:t>b</m:t>
                          </m:r>
                        </m:sup>
                      </m:sSup>
                      <m:r>
                        <w:rPr>
                          <w:rFonts w:ascii="Cambria Math" w:hAnsi="Cambria Math"/>
                        </w:rPr>
                        <m:t>),</m:t>
                      </m:r>
                    </m:e>
                  </m:mr>
                  <m:mr>
                    <m:e>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eastAsiaTheme="minorEastAsia" w:hAnsi="Cambria Math"/>
                        </w:rPr>
                        <m:t>C</m:t>
                      </m:r>
                      <m:sSup>
                        <m:sSupPr>
                          <m:ctrlPr>
                            <w:rPr>
                              <w:rFonts w:ascii="Cambria Math" w:hAnsi="Cambria Math"/>
                              <w:i/>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b</m:t>
                          </m:r>
                        </m:sup>
                      </m:sSup>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D</m:t>
                      </m:r>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b</m:t>
                          </m:r>
                        </m:sup>
                      </m:sSup>
                      <m:r>
                        <w:rPr>
                          <w:rFonts w:ascii="Cambria Math" w:hAnsi="Cambria Math"/>
                        </w:rPr>
                        <m:t>=-</m:t>
                      </m:r>
                      <m:sSub>
                        <m:sSubPr>
                          <m:ctrlPr>
                            <w:rPr>
                              <w:rFonts w:ascii="Cambria Math" w:hAnsi="Cambria Math"/>
                              <w:i/>
                            </w:rPr>
                          </m:ctrlPr>
                        </m:sSubPr>
                        <m:e>
                          <m:r>
                            <w:rPr>
                              <w:rFonts w:ascii="Cambria Math" w:hAnsi="Cambria Math"/>
                            </w:rPr>
                            <m:t>ik</m:t>
                          </m:r>
                        </m:e>
                        <m:sub>
                          <m:r>
                            <w:rPr>
                              <w:rFonts w:ascii="Cambria Math" w:hAnsi="Cambria Math"/>
                            </w:rPr>
                            <m:t>3</m:t>
                          </m:r>
                        </m:sub>
                      </m:sSub>
                      <m:r>
                        <w:rPr>
                          <w:rFonts w:ascii="Cambria Math" w:hAnsi="Cambria Math"/>
                        </w:rPr>
                        <m:t>F</m:t>
                      </m:r>
                      <m:sSup>
                        <m:sSupPr>
                          <m:ctrlPr>
                            <w:rPr>
                              <w:rFonts w:ascii="Cambria Math" w:hAnsi="Cambria Math"/>
                              <w:i/>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ik</m:t>
                              </m:r>
                            </m:e>
                            <m:sub>
                              <m:r>
                                <w:rPr>
                                  <w:rFonts w:ascii="Cambria Math" w:hAnsi="Cambria Math"/>
                                </w:rPr>
                                <m:t>3</m:t>
                              </m:r>
                            </m:sub>
                          </m:sSub>
                          <m:r>
                            <w:rPr>
                              <w:rFonts w:ascii="Cambria Math" w:hAnsi="Cambria Math"/>
                            </w:rPr>
                            <m:t>b</m:t>
                          </m:r>
                        </m:sup>
                      </m:sSup>
                      <m:r>
                        <w:rPr>
                          <w:rFonts w:ascii="Cambria Math" w:hAnsi="Cambria Math"/>
                        </w:rPr>
                        <m:t>-S</m:t>
                      </m:r>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ik</m:t>
                              </m:r>
                            </m:e>
                            <m:sub>
                              <m:r>
                                <w:rPr>
                                  <w:rFonts w:ascii="Cambria Math" w:hAnsi="Cambria Math"/>
                                </w:rPr>
                                <m:t>3</m:t>
                              </m:r>
                            </m:sub>
                          </m:sSub>
                          <m:r>
                            <w:rPr>
                              <w:rFonts w:ascii="Cambria Math" w:hAnsi="Cambria Math"/>
                            </w:rPr>
                            <m:t>b</m:t>
                          </m:r>
                        </m:sup>
                      </m:sSup>
                      <m:r>
                        <w:rPr>
                          <w:rFonts w:ascii="Cambria Math" w:hAnsi="Cambria Math"/>
                        </w:rPr>
                        <m:t>).</m:t>
                      </m:r>
                    </m:e>
                  </m:mr>
                </m:m>
              </m:e>
            </m:mr>
          </m:m>
        </m:oMath>
      </m:oMathPara>
    </w:p>
    <w:p w:rsidR="007A7141" w:rsidRDefault="007A7141" w:rsidP="007A7141">
      <w:pPr>
        <w:jc w:val="both"/>
        <w:rPr>
          <w:rFonts w:eastAsiaTheme="minorEastAsia" w:cstheme="minorHAnsi"/>
        </w:rPr>
      </w:pPr>
      <w:r>
        <w:rPr>
          <w:rFonts w:eastAsiaTheme="minorEastAsia" w:cstheme="minorHAnsi"/>
        </w:rPr>
        <w:t xml:space="preserve">Jest to układ pięciu równań liniowych jednorodnych na sześć niewiadomych:  </w:t>
      </w:r>
      <m:oMath>
        <m:r>
          <w:rPr>
            <w:rFonts w:ascii="Cambria Math" w:eastAsiaTheme="minorEastAsia" w:hAnsi="Cambria Math" w:cstheme="minorHAnsi"/>
          </w:rPr>
          <m:t xml:space="preserve">A, </m:t>
        </m:r>
        <m:r>
          <w:rPr>
            <w:rFonts w:ascii="Cambria Math" w:eastAsiaTheme="minorEastAsia" w:hAnsi="Cambria Math"/>
          </w:rPr>
          <m:t>B,C,D,F,S.</m:t>
        </m:r>
      </m:oMath>
      <w:r>
        <w:rPr>
          <w:rFonts w:eastAsiaTheme="minorEastAsia" w:cstheme="minorHAnsi"/>
        </w:rPr>
        <w:t xml:space="preserve"> Oprócz oczywistego zerowego rozwiązania, istnieją również inne,  których charakter jest jak najbardziej fizyczny. Oznacza to, że nie potrzeba spełniać dodatkowych warunków, czyli dla dowolnej energii z przyjętego do rozważań zakresu istnieją odpowiednie funkcje falowe spełniające równanie </w:t>
      </w:r>
      <w:proofErr w:type="spellStart"/>
      <w:r>
        <w:rPr>
          <w:rFonts w:eastAsiaTheme="minorEastAsia" w:cstheme="minorHAnsi"/>
        </w:rPr>
        <w:t>Schroedingera</w:t>
      </w:r>
      <w:proofErr w:type="spellEnd"/>
      <w:r>
        <w:rPr>
          <w:rFonts w:eastAsiaTheme="minorEastAsia" w:cstheme="minorHAnsi"/>
        </w:rPr>
        <w:t xml:space="preserve">. Każda wartość energii </w:t>
      </w:r>
      <m:oMath>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2</m:t>
            </m:r>
          </m:sub>
        </m:sSub>
        <m:r>
          <w:rPr>
            <w:rFonts w:ascii="Cambria Math" w:eastAsiaTheme="minorEastAsia" w:hAnsi="Cambria Math" w:cstheme="minorHAnsi"/>
          </w:rPr>
          <m:t>&lt;E&lt;</m:t>
        </m:r>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1</m:t>
            </m:r>
          </m:sub>
        </m:sSub>
      </m:oMath>
      <w:r>
        <w:rPr>
          <w:rFonts w:eastAsiaTheme="minorEastAsia" w:cstheme="minorHAnsi"/>
        </w:rPr>
        <w:t xml:space="preserve"> jest dozwolona.</w:t>
      </w:r>
    </w:p>
    <w:p w:rsidR="007A7141" w:rsidRDefault="007A7141" w:rsidP="007A7141">
      <w:pPr>
        <w:ind w:firstLine="708"/>
        <w:jc w:val="both"/>
        <w:rPr>
          <w:rFonts w:eastAsiaTheme="minorEastAsia" w:cstheme="minorHAnsi"/>
        </w:rPr>
      </w:pPr>
      <w:r>
        <w:rPr>
          <w:rFonts w:eastAsiaTheme="minorEastAsia" w:cstheme="minorHAnsi"/>
        </w:rPr>
        <w:t xml:space="preserve"> Jednak rozwiązania te mogą zmieniać się w sposób bardzo istotny ze zmianą energii. Dlatego w dalszej części zajmujemy się badaniem zależności rozwiązania od energii, </w:t>
      </w:r>
      <m:oMath>
        <m:r>
          <w:rPr>
            <w:rFonts w:ascii="Cambria Math" w:eastAsiaTheme="minorEastAsia" w:hAnsi="Cambria Math" w:cstheme="minorHAnsi"/>
          </w:rPr>
          <m:t>Ψ</m:t>
        </m:r>
        <m:d>
          <m:dPr>
            <m:ctrlPr>
              <w:rPr>
                <w:rFonts w:ascii="Cambria Math" w:eastAsiaTheme="minorEastAsia" w:hAnsi="Cambria Math" w:cstheme="minorHAnsi"/>
                <w:i/>
              </w:rPr>
            </m:ctrlPr>
          </m:dPr>
          <m:e>
            <m:r>
              <w:rPr>
                <w:rFonts w:ascii="Cambria Math" w:eastAsiaTheme="minorEastAsia" w:hAnsi="Cambria Math" w:cstheme="minorHAnsi"/>
              </w:rPr>
              <m:t>x;E</m:t>
            </m:r>
          </m:e>
        </m:d>
        <m:r>
          <w:rPr>
            <w:rFonts w:ascii="Cambria Math" w:eastAsiaTheme="minorEastAsia" w:hAnsi="Cambria Math" w:cstheme="minorHAnsi"/>
          </w:rPr>
          <m:t>,</m:t>
        </m:r>
      </m:oMath>
      <w:r>
        <w:rPr>
          <w:rFonts w:eastAsiaTheme="minorEastAsia" w:cstheme="minorHAnsi"/>
        </w:rPr>
        <w:t xml:space="preserve"> w zakresie </w:t>
      </w:r>
      <m:oMath>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2</m:t>
            </m:r>
          </m:sub>
        </m:sSub>
        <m:r>
          <w:rPr>
            <w:rFonts w:ascii="Cambria Math" w:eastAsiaTheme="minorEastAsia" w:hAnsi="Cambria Math" w:cstheme="minorHAnsi"/>
          </w:rPr>
          <m:t>&lt;E&lt;</m:t>
        </m:r>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1</m:t>
            </m:r>
          </m:sub>
        </m:sSub>
        <m:r>
          <w:rPr>
            <w:rFonts w:ascii="Cambria Math" w:eastAsiaTheme="minorEastAsia" w:hAnsi="Cambria Math" w:cstheme="minorHAnsi"/>
          </w:rPr>
          <m:t xml:space="preserve">. </m:t>
        </m:r>
      </m:oMath>
      <w:r>
        <w:rPr>
          <w:rFonts w:eastAsiaTheme="minorEastAsia" w:cstheme="minorHAnsi"/>
        </w:rPr>
        <w:t xml:space="preserve"> Zamiast rozwiązywać w pełni układ równań, zastanówmy się przez chwilę, co nas najbardziej w rozwiązaniu interesuje. Potem postaramy się znaleźć tylko odpowiedzi na interesujące pytania, pomijając mniej ważne a zajmujące dużo czasu i miejsca szczegóły. Myśląc o zagadnieniu jako o strumieniu cząstek padających na układ studnia-bariera, odbijających się od bariery lub tunelujących przez nią do wnętrza studni, za najmniej interesującą część rozwiązania trzeba uznać </w:t>
      </w:r>
      <w:r>
        <w:rPr>
          <w:rFonts w:eastAsiaTheme="minorEastAsia" w:cstheme="minorHAnsi"/>
        </w:rPr>
        <w:lastRenderedPageBreak/>
        <w:t>część wewnątrz bariery. Nie będziemy więc poszukiwać współczynników</w:t>
      </w:r>
      <m:oMath>
        <m:r>
          <w:rPr>
            <w:rFonts w:ascii="Cambria Math" w:eastAsiaTheme="minorEastAsia" w:hAnsi="Cambria Math"/>
          </w:rPr>
          <m:t xml:space="preserve"> C </m:t>
        </m:r>
        <m:r>
          <m:rPr>
            <m:nor/>
          </m:rPr>
          <w:rPr>
            <w:rFonts w:ascii="Cambria Math" w:eastAsiaTheme="minorEastAsia" w:hAnsi="Cambria Math"/>
          </w:rPr>
          <m:t>i</m:t>
        </m:r>
        <m:r>
          <w:rPr>
            <w:rFonts w:ascii="Cambria Math" w:eastAsiaTheme="minorEastAsia" w:hAnsi="Cambria Math"/>
          </w:rPr>
          <m:t xml:space="preserve"> D.</m:t>
        </m:r>
      </m:oMath>
      <w:r>
        <w:rPr>
          <w:rFonts w:eastAsiaTheme="minorEastAsia" w:cstheme="minorHAnsi"/>
        </w:rPr>
        <w:t xml:space="preserve"> Rozwiązanie wewnątrz studni zdeterminowane jest przez współczynnik </w:t>
      </w:r>
      <m:oMath>
        <m:r>
          <w:rPr>
            <w:rFonts w:ascii="Cambria Math" w:eastAsiaTheme="minorEastAsia" w:hAnsi="Cambria Math" w:cstheme="minorHAnsi"/>
          </w:rPr>
          <m:t>A</m:t>
        </m:r>
      </m:oMath>
      <w:r>
        <w:rPr>
          <w:rFonts w:eastAsiaTheme="minorEastAsia" w:cstheme="minorHAnsi"/>
        </w:rPr>
        <w:t xml:space="preserve"> (bo </w:t>
      </w:r>
      <m:oMath>
        <m:r>
          <w:rPr>
            <w:rFonts w:ascii="Cambria Math" w:eastAsiaTheme="minorEastAsia" w:hAnsi="Cambria Math" w:cstheme="minorHAnsi"/>
          </w:rPr>
          <m:t>B=0</m:t>
        </m:r>
      </m:oMath>
      <w:r>
        <w:rPr>
          <w:rFonts w:eastAsiaTheme="minorEastAsia" w:cstheme="minorHAnsi"/>
        </w:rPr>
        <w:t xml:space="preserve">). Od jego wartości zależy prawdopodobieństwo znalezienia cząstki wewnątrz studni.  Wyznaczenie tego prawdopodobieństwa nie wcale prostą sprawą, bo funkcje nasze nie dają się unormować do jedynki (nie są „całkowalne z kwadratem”; nie znikają w nieskończoności). Gdyby funkcja stanu była unormowana, to prawdopodobieństwo znalezienia w studni cząstki o energii </w:t>
      </w:r>
      <m:oMath>
        <m:r>
          <w:rPr>
            <w:rFonts w:ascii="Cambria Math" w:eastAsiaTheme="minorEastAsia" w:hAnsi="Cambria Math" w:cstheme="minorHAnsi"/>
          </w:rPr>
          <m:t>E</m:t>
        </m:r>
      </m:oMath>
      <w:r>
        <w:rPr>
          <w:rFonts w:eastAsiaTheme="minorEastAsia" w:cstheme="minorHAnsi"/>
        </w:rPr>
        <w:t xml:space="preserve"> liczylibyśmy według przepisu </w:t>
      </w:r>
      <m:oMath>
        <m:r>
          <w:rPr>
            <w:rFonts w:ascii="Cambria Math" w:eastAsiaTheme="minorEastAsia" w:hAnsi="Cambria Math" w:cstheme="minorHAnsi"/>
          </w:rPr>
          <m:t>P=</m:t>
        </m:r>
        <m:nary>
          <m:naryPr>
            <m:limLoc m:val="subSup"/>
            <m:ctrlPr>
              <w:rPr>
                <w:rFonts w:ascii="Cambria Math" w:eastAsiaTheme="minorEastAsia" w:hAnsi="Cambria Math" w:cstheme="minorHAnsi"/>
                <w:i/>
              </w:rPr>
            </m:ctrlPr>
          </m:naryPr>
          <m:sub>
            <m:r>
              <w:rPr>
                <w:rFonts w:ascii="Cambria Math" w:eastAsiaTheme="minorEastAsia" w:hAnsi="Cambria Math" w:cstheme="minorHAnsi"/>
              </w:rPr>
              <m:t>0</m:t>
            </m:r>
          </m:sub>
          <m:sup>
            <m:r>
              <w:rPr>
                <w:rFonts w:ascii="Cambria Math" w:eastAsiaTheme="minorEastAsia" w:hAnsi="Cambria Math" w:cstheme="minorHAnsi"/>
              </w:rPr>
              <m:t>a</m:t>
            </m:r>
          </m:sup>
          <m:e>
            <m:sSup>
              <m:sSupPr>
                <m:ctrlPr>
                  <w:rPr>
                    <w:rFonts w:ascii="Cambria Math" w:eastAsiaTheme="minorEastAsia" w:hAnsi="Cambria Math" w:cstheme="minorHAnsi"/>
                    <w:i/>
                  </w:rPr>
                </m:ctrlPr>
              </m:sSupPr>
              <m:e>
                <m:d>
                  <m:dPr>
                    <m:begChr m:val="|"/>
                    <m:endChr m:val="|"/>
                    <m:ctrlPr>
                      <w:rPr>
                        <w:rFonts w:ascii="Cambria Math" w:eastAsiaTheme="minorEastAsia" w:hAnsi="Cambria Math" w:cstheme="minorHAnsi"/>
                        <w:i/>
                      </w:rPr>
                    </m:ctrlPr>
                  </m:dPr>
                  <m:e>
                    <m:r>
                      <w:rPr>
                        <w:rFonts w:ascii="Cambria Math" w:eastAsiaTheme="minorEastAsia" w:hAnsi="Cambria Math" w:cstheme="minorHAnsi"/>
                      </w:rPr>
                      <m:t>Ψ(x;E)</m:t>
                    </m:r>
                  </m:e>
                </m:d>
              </m:e>
              <m:sup>
                <m:r>
                  <w:rPr>
                    <w:rFonts w:ascii="Cambria Math" w:eastAsiaTheme="minorEastAsia" w:hAnsi="Cambria Math" w:cstheme="minorHAnsi"/>
                  </w:rPr>
                  <m:t>2</m:t>
                </m:r>
              </m:sup>
            </m:sSup>
          </m:e>
        </m:nary>
        <m:r>
          <w:rPr>
            <w:rFonts w:ascii="Cambria Math" w:eastAsiaTheme="minorEastAsia" w:hAnsi="Cambria Math" w:cstheme="minorHAnsi"/>
          </w:rPr>
          <m:t>dx</m:t>
        </m:r>
      </m:oMath>
      <w:r>
        <w:rPr>
          <w:rFonts w:eastAsiaTheme="minorEastAsia" w:cstheme="minorHAnsi"/>
        </w:rPr>
        <w:t xml:space="preserve"> . Przyjmując, że „nieunormowanie jest takie samo” niezależnie od energii, możemy uznać stosunek </w:t>
      </w:r>
    </w:p>
    <w:p w:rsidR="007A7141" w:rsidRDefault="00DB291F" w:rsidP="007A7141">
      <w:pPr>
        <w:ind w:firstLine="708"/>
        <w:jc w:val="both"/>
        <w:rPr>
          <w:rFonts w:eastAsiaTheme="minorEastAsia" w:cstheme="minorHAnsi"/>
        </w:rPr>
      </w:pPr>
      <m:oMathPara>
        <m:oMath>
          <m:f>
            <m:fPr>
              <m:ctrlPr>
                <w:rPr>
                  <w:rFonts w:ascii="Cambria Math" w:eastAsiaTheme="minorEastAsia" w:hAnsi="Cambria Math" w:cstheme="minorHAnsi"/>
                  <w:i/>
                </w:rPr>
              </m:ctrlPr>
            </m:fPr>
            <m:num>
              <m:nary>
                <m:naryPr>
                  <m:limLoc m:val="subSup"/>
                  <m:ctrlPr>
                    <w:rPr>
                      <w:rFonts w:ascii="Cambria Math" w:eastAsiaTheme="minorEastAsia" w:hAnsi="Cambria Math" w:cstheme="minorHAnsi"/>
                      <w:i/>
                    </w:rPr>
                  </m:ctrlPr>
                </m:naryPr>
                <m:sub>
                  <m:r>
                    <w:rPr>
                      <w:rFonts w:ascii="Cambria Math" w:eastAsiaTheme="minorEastAsia" w:hAnsi="Cambria Math" w:cstheme="minorHAnsi"/>
                    </w:rPr>
                    <m:t>0</m:t>
                  </m:r>
                </m:sub>
                <m:sup>
                  <m:r>
                    <w:rPr>
                      <w:rFonts w:ascii="Cambria Math" w:eastAsiaTheme="minorEastAsia" w:hAnsi="Cambria Math" w:cstheme="minorHAnsi"/>
                    </w:rPr>
                    <m:t>a</m:t>
                  </m:r>
                </m:sup>
                <m:e>
                  <m:sSup>
                    <m:sSupPr>
                      <m:ctrlPr>
                        <w:rPr>
                          <w:rFonts w:ascii="Cambria Math" w:eastAsiaTheme="minorEastAsia" w:hAnsi="Cambria Math" w:cstheme="minorHAnsi"/>
                          <w:i/>
                        </w:rPr>
                      </m:ctrlPr>
                    </m:sSupPr>
                    <m:e>
                      <m:d>
                        <m:dPr>
                          <m:begChr m:val="|"/>
                          <m:endChr m:val="|"/>
                          <m:ctrlPr>
                            <w:rPr>
                              <w:rFonts w:ascii="Cambria Math" w:eastAsiaTheme="minorEastAsia" w:hAnsi="Cambria Math" w:cstheme="minorHAnsi"/>
                              <w:i/>
                            </w:rPr>
                          </m:ctrlPr>
                        </m:dPr>
                        <m:e>
                          <m:r>
                            <w:rPr>
                              <w:rFonts w:ascii="Cambria Math" w:eastAsiaTheme="minorEastAsia" w:hAnsi="Cambria Math" w:cstheme="minorHAnsi"/>
                            </w:rPr>
                            <m:t>Ψ(x;</m:t>
                          </m:r>
                          <m:sSub>
                            <m:sSubPr>
                              <m:ctrlPr>
                                <w:rPr>
                                  <w:rFonts w:ascii="Cambria Math" w:eastAsiaTheme="minorEastAsia" w:hAnsi="Cambria Math" w:cstheme="minorHAnsi"/>
                                  <w:i/>
                                </w:rPr>
                              </m:ctrlPr>
                            </m:sSubPr>
                            <m:e>
                              <m:r>
                                <w:rPr>
                                  <w:rFonts w:ascii="Cambria Math" w:eastAsiaTheme="minorEastAsia" w:hAnsi="Cambria Math" w:cstheme="minorHAnsi"/>
                                </w:rPr>
                                <m:t>E</m:t>
                              </m:r>
                            </m:e>
                            <m:sub>
                              <m:r>
                                <w:rPr>
                                  <w:rFonts w:ascii="Cambria Math" w:eastAsiaTheme="minorEastAsia" w:hAnsi="Cambria Math" w:cstheme="minorHAnsi"/>
                                </w:rPr>
                                <m:t>1</m:t>
                              </m:r>
                            </m:sub>
                          </m:sSub>
                          <m:r>
                            <w:rPr>
                              <w:rFonts w:ascii="Cambria Math" w:eastAsiaTheme="minorEastAsia" w:hAnsi="Cambria Math" w:cstheme="minorHAnsi"/>
                            </w:rPr>
                            <m:t>)</m:t>
                          </m:r>
                        </m:e>
                      </m:d>
                    </m:e>
                    <m:sup>
                      <m:r>
                        <w:rPr>
                          <w:rFonts w:ascii="Cambria Math" w:eastAsiaTheme="minorEastAsia" w:hAnsi="Cambria Math" w:cstheme="minorHAnsi"/>
                        </w:rPr>
                        <m:t>2</m:t>
                      </m:r>
                    </m:sup>
                  </m:sSup>
                </m:e>
              </m:nary>
              <m:r>
                <w:rPr>
                  <w:rFonts w:ascii="Cambria Math" w:eastAsiaTheme="minorEastAsia" w:hAnsi="Cambria Math" w:cstheme="minorHAnsi"/>
                </w:rPr>
                <m:t>dx</m:t>
              </m:r>
            </m:num>
            <m:den>
              <m:nary>
                <m:naryPr>
                  <m:limLoc m:val="subSup"/>
                  <m:ctrlPr>
                    <w:rPr>
                      <w:rFonts w:ascii="Cambria Math" w:eastAsiaTheme="minorEastAsia" w:hAnsi="Cambria Math" w:cstheme="minorHAnsi"/>
                      <w:i/>
                    </w:rPr>
                  </m:ctrlPr>
                </m:naryPr>
                <m:sub>
                  <m:r>
                    <w:rPr>
                      <w:rFonts w:ascii="Cambria Math" w:eastAsiaTheme="minorEastAsia" w:hAnsi="Cambria Math" w:cstheme="minorHAnsi"/>
                    </w:rPr>
                    <m:t>0</m:t>
                  </m:r>
                </m:sub>
                <m:sup>
                  <m:r>
                    <w:rPr>
                      <w:rFonts w:ascii="Cambria Math" w:eastAsiaTheme="minorEastAsia" w:hAnsi="Cambria Math" w:cstheme="minorHAnsi"/>
                    </w:rPr>
                    <m:t>a</m:t>
                  </m:r>
                </m:sup>
                <m:e>
                  <m:sSup>
                    <m:sSupPr>
                      <m:ctrlPr>
                        <w:rPr>
                          <w:rFonts w:ascii="Cambria Math" w:eastAsiaTheme="minorEastAsia" w:hAnsi="Cambria Math" w:cstheme="minorHAnsi"/>
                          <w:i/>
                        </w:rPr>
                      </m:ctrlPr>
                    </m:sSupPr>
                    <m:e>
                      <m:d>
                        <m:dPr>
                          <m:begChr m:val="|"/>
                          <m:endChr m:val="|"/>
                          <m:ctrlPr>
                            <w:rPr>
                              <w:rFonts w:ascii="Cambria Math" w:eastAsiaTheme="minorEastAsia" w:hAnsi="Cambria Math" w:cstheme="minorHAnsi"/>
                              <w:i/>
                            </w:rPr>
                          </m:ctrlPr>
                        </m:dPr>
                        <m:e>
                          <m:r>
                            <w:rPr>
                              <w:rFonts w:ascii="Cambria Math" w:eastAsiaTheme="minorEastAsia" w:hAnsi="Cambria Math" w:cstheme="minorHAnsi"/>
                            </w:rPr>
                            <m:t>Ψ(x;</m:t>
                          </m:r>
                          <m:sSub>
                            <m:sSubPr>
                              <m:ctrlPr>
                                <w:rPr>
                                  <w:rFonts w:ascii="Cambria Math" w:eastAsiaTheme="minorEastAsia" w:hAnsi="Cambria Math" w:cstheme="minorHAnsi"/>
                                  <w:i/>
                                </w:rPr>
                              </m:ctrlPr>
                            </m:sSubPr>
                            <m:e>
                              <m:r>
                                <w:rPr>
                                  <w:rFonts w:ascii="Cambria Math" w:eastAsiaTheme="minorEastAsia" w:hAnsi="Cambria Math" w:cstheme="minorHAnsi"/>
                                </w:rPr>
                                <m:t>E</m:t>
                              </m:r>
                            </m:e>
                            <m:sub>
                              <m:r>
                                <w:rPr>
                                  <w:rFonts w:ascii="Cambria Math" w:eastAsiaTheme="minorEastAsia" w:hAnsi="Cambria Math" w:cstheme="minorHAnsi"/>
                                </w:rPr>
                                <m:t>2</m:t>
                              </m:r>
                            </m:sub>
                          </m:sSub>
                          <m:r>
                            <w:rPr>
                              <w:rFonts w:ascii="Cambria Math" w:eastAsiaTheme="minorEastAsia" w:hAnsi="Cambria Math" w:cstheme="minorHAnsi"/>
                            </w:rPr>
                            <m:t>)</m:t>
                          </m:r>
                        </m:e>
                      </m:d>
                    </m:e>
                    <m:sup>
                      <m:r>
                        <w:rPr>
                          <w:rFonts w:ascii="Cambria Math" w:eastAsiaTheme="minorEastAsia" w:hAnsi="Cambria Math" w:cstheme="minorHAnsi"/>
                        </w:rPr>
                        <m:t>2</m:t>
                      </m:r>
                    </m:sup>
                  </m:sSup>
                </m:e>
              </m:nary>
              <m:r>
                <w:rPr>
                  <w:rFonts w:ascii="Cambria Math" w:eastAsiaTheme="minorEastAsia" w:hAnsi="Cambria Math" w:cstheme="minorHAnsi"/>
                </w:rPr>
                <m:t>dx</m:t>
              </m:r>
            </m:den>
          </m:f>
          <m:r>
            <w:rPr>
              <w:rFonts w:ascii="Cambria Math" w:eastAsiaTheme="minorEastAsia" w:hAnsi="Cambria Math" w:cstheme="minorHAnsi"/>
            </w:rPr>
            <m:t>≅</m:t>
          </m:r>
          <m:f>
            <m:fPr>
              <m:ctrlPr>
                <w:rPr>
                  <w:rFonts w:ascii="Cambria Math" w:eastAsiaTheme="minorEastAsia" w:hAnsi="Cambria Math" w:cstheme="minorHAnsi"/>
                  <w:i/>
                </w:rPr>
              </m:ctrlPr>
            </m:fPr>
            <m:num>
              <m:sSup>
                <m:sSupPr>
                  <m:ctrlPr>
                    <w:rPr>
                      <w:rFonts w:ascii="Cambria Math" w:eastAsiaTheme="minorEastAsia" w:hAnsi="Cambria Math" w:cstheme="minorHAnsi"/>
                      <w:i/>
                    </w:rPr>
                  </m:ctrlPr>
                </m:sSupPr>
                <m:e>
                  <m:d>
                    <m:dPr>
                      <m:begChr m:val="|"/>
                      <m:endChr m:val="|"/>
                      <m:ctrlPr>
                        <w:rPr>
                          <w:rFonts w:ascii="Cambria Math" w:eastAsiaTheme="minorEastAsia" w:hAnsi="Cambria Math" w:cstheme="minorHAnsi"/>
                          <w:i/>
                        </w:rPr>
                      </m:ctrlPr>
                    </m:dPr>
                    <m:e>
                      <m:r>
                        <w:rPr>
                          <w:rFonts w:ascii="Cambria Math" w:eastAsiaTheme="minorEastAsia" w:hAnsi="Cambria Math" w:cstheme="minorHAnsi"/>
                        </w:rPr>
                        <m:t>A(</m:t>
                      </m:r>
                      <m:sSub>
                        <m:sSubPr>
                          <m:ctrlPr>
                            <w:rPr>
                              <w:rFonts w:ascii="Cambria Math" w:eastAsiaTheme="minorEastAsia" w:hAnsi="Cambria Math" w:cstheme="minorHAnsi"/>
                              <w:i/>
                            </w:rPr>
                          </m:ctrlPr>
                        </m:sSubPr>
                        <m:e>
                          <m:r>
                            <w:rPr>
                              <w:rFonts w:ascii="Cambria Math" w:eastAsiaTheme="minorEastAsia" w:hAnsi="Cambria Math" w:cstheme="minorHAnsi"/>
                            </w:rPr>
                            <m:t>E</m:t>
                          </m:r>
                        </m:e>
                        <m:sub>
                          <m:r>
                            <w:rPr>
                              <w:rFonts w:ascii="Cambria Math" w:eastAsiaTheme="minorEastAsia" w:hAnsi="Cambria Math" w:cstheme="minorHAnsi"/>
                            </w:rPr>
                            <m:t>1</m:t>
                          </m:r>
                        </m:sub>
                      </m:sSub>
                      <m:r>
                        <w:rPr>
                          <w:rFonts w:ascii="Cambria Math" w:eastAsiaTheme="minorEastAsia" w:hAnsi="Cambria Math" w:cstheme="minorHAnsi"/>
                        </w:rPr>
                        <m:t>)</m:t>
                      </m:r>
                    </m:e>
                  </m:d>
                </m:e>
                <m:sup>
                  <m:r>
                    <w:rPr>
                      <w:rFonts w:ascii="Cambria Math" w:eastAsiaTheme="minorEastAsia" w:hAnsi="Cambria Math" w:cstheme="minorHAnsi"/>
                    </w:rPr>
                    <m:t>2</m:t>
                  </m:r>
                </m:sup>
              </m:sSup>
            </m:num>
            <m:den>
              <m:sSup>
                <m:sSupPr>
                  <m:ctrlPr>
                    <w:rPr>
                      <w:rFonts w:ascii="Cambria Math" w:eastAsiaTheme="minorEastAsia" w:hAnsi="Cambria Math" w:cstheme="minorHAnsi"/>
                      <w:i/>
                    </w:rPr>
                  </m:ctrlPr>
                </m:sSupPr>
                <m:e>
                  <m:d>
                    <m:dPr>
                      <m:begChr m:val="|"/>
                      <m:endChr m:val="|"/>
                      <m:ctrlPr>
                        <w:rPr>
                          <w:rFonts w:ascii="Cambria Math" w:eastAsiaTheme="minorEastAsia" w:hAnsi="Cambria Math" w:cstheme="minorHAnsi"/>
                          <w:i/>
                        </w:rPr>
                      </m:ctrlPr>
                    </m:dPr>
                    <m:e>
                      <m:r>
                        <w:rPr>
                          <w:rFonts w:ascii="Cambria Math" w:eastAsiaTheme="minorEastAsia" w:hAnsi="Cambria Math" w:cstheme="minorHAnsi"/>
                        </w:rPr>
                        <m:t>A(</m:t>
                      </m:r>
                      <m:sSub>
                        <m:sSubPr>
                          <m:ctrlPr>
                            <w:rPr>
                              <w:rFonts w:ascii="Cambria Math" w:eastAsiaTheme="minorEastAsia" w:hAnsi="Cambria Math" w:cstheme="minorHAnsi"/>
                              <w:i/>
                            </w:rPr>
                          </m:ctrlPr>
                        </m:sSubPr>
                        <m:e>
                          <m:r>
                            <w:rPr>
                              <w:rFonts w:ascii="Cambria Math" w:eastAsiaTheme="minorEastAsia" w:hAnsi="Cambria Math" w:cstheme="minorHAnsi"/>
                            </w:rPr>
                            <m:t>E</m:t>
                          </m:r>
                        </m:e>
                        <m:sub>
                          <m:r>
                            <w:rPr>
                              <w:rFonts w:ascii="Cambria Math" w:eastAsiaTheme="minorEastAsia" w:hAnsi="Cambria Math" w:cstheme="minorHAnsi"/>
                            </w:rPr>
                            <m:t>2</m:t>
                          </m:r>
                        </m:sub>
                      </m:sSub>
                      <m:r>
                        <w:rPr>
                          <w:rFonts w:ascii="Cambria Math" w:eastAsiaTheme="minorEastAsia" w:hAnsi="Cambria Math" w:cstheme="minorHAnsi"/>
                        </w:rPr>
                        <m:t>)</m:t>
                      </m:r>
                    </m:e>
                  </m:d>
                </m:e>
                <m:sup>
                  <m:r>
                    <w:rPr>
                      <w:rFonts w:ascii="Cambria Math" w:eastAsiaTheme="minorEastAsia" w:hAnsi="Cambria Math" w:cstheme="minorHAnsi"/>
                    </w:rPr>
                    <m:t>2</m:t>
                  </m:r>
                </m:sup>
              </m:sSup>
            </m:den>
          </m:f>
        </m:oMath>
      </m:oMathPara>
    </w:p>
    <w:p w:rsidR="007A7141" w:rsidRDefault="007A7141" w:rsidP="007A7141">
      <w:pPr>
        <w:ind w:firstLine="708"/>
        <w:jc w:val="both"/>
        <w:rPr>
          <w:rFonts w:eastAsiaTheme="minorEastAsia" w:cstheme="minorHAnsi"/>
        </w:rPr>
      </w:pPr>
      <w:r>
        <w:rPr>
          <w:rFonts w:eastAsiaTheme="minorEastAsia" w:cstheme="minorHAnsi"/>
        </w:rPr>
        <w:t xml:space="preserve">za względne prawdopodobieństwo znalezienia cząstki w studni mówiące ile razy bardziej prawdopodobne jest znalezienie cząstki w studni, kiedy ma ona energię </w:t>
      </w:r>
      <m:oMath>
        <m:sSub>
          <m:sSubPr>
            <m:ctrlPr>
              <w:rPr>
                <w:rFonts w:ascii="Cambria Math" w:eastAsiaTheme="minorEastAsia" w:hAnsi="Cambria Math" w:cstheme="minorHAnsi"/>
                <w:i/>
              </w:rPr>
            </m:ctrlPr>
          </m:sSubPr>
          <m:e>
            <m:r>
              <w:rPr>
                <w:rFonts w:ascii="Cambria Math" w:eastAsiaTheme="minorEastAsia" w:hAnsi="Cambria Math" w:cstheme="minorHAnsi"/>
              </w:rPr>
              <m:t>E</m:t>
            </m:r>
          </m:e>
          <m:sub>
            <m:r>
              <w:rPr>
                <w:rFonts w:ascii="Cambria Math" w:eastAsiaTheme="minorEastAsia" w:hAnsi="Cambria Math" w:cstheme="minorHAnsi"/>
              </w:rPr>
              <m:t>1</m:t>
            </m:r>
          </m:sub>
        </m:sSub>
      </m:oMath>
      <w:r>
        <w:rPr>
          <w:rFonts w:eastAsiaTheme="minorEastAsia" w:cstheme="minorHAnsi"/>
        </w:rPr>
        <w:t xml:space="preserve">, niż wtedy, kiedy posiada energię o wartości </w:t>
      </w:r>
      <m:oMath>
        <m:sSub>
          <m:sSubPr>
            <m:ctrlPr>
              <w:rPr>
                <w:rFonts w:ascii="Cambria Math" w:eastAsiaTheme="minorEastAsia" w:hAnsi="Cambria Math" w:cstheme="minorHAnsi"/>
                <w:i/>
              </w:rPr>
            </m:ctrlPr>
          </m:sSubPr>
          <m:e>
            <m:r>
              <w:rPr>
                <w:rFonts w:ascii="Cambria Math" w:eastAsiaTheme="minorEastAsia" w:hAnsi="Cambria Math" w:cstheme="minorHAnsi"/>
              </w:rPr>
              <m:t>E</m:t>
            </m:r>
          </m:e>
          <m:sub>
            <m:r>
              <w:rPr>
                <w:rFonts w:ascii="Cambria Math" w:eastAsiaTheme="minorEastAsia" w:hAnsi="Cambria Math" w:cstheme="minorHAnsi"/>
              </w:rPr>
              <m:t>2</m:t>
            </m:r>
          </m:sub>
        </m:sSub>
        <m:r>
          <w:rPr>
            <w:rFonts w:ascii="Cambria Math" w:eastAsiaTheme="minorEastAsia" w:hAnsi="Cambria Math" w:cstheme="minorHAnsi"/>
          </w:rPr>
          <m:t>.</m:t>
        </m:r>
      </m:oMath>
      <w:r>
        <w:rPr>
          <w:rFonts w:eastAsiaTheme="minorEastAsia" w:cstheme="minorHAnsi"/>
        </w:rPr>
        <w:t xml:space="preserve"> (Dalsze przybliżenie w powyższym równaniu, sprowadzenie całości do stosunku kwadratów modułu współczynnika </w:t>
      </w:r>
      <m:oMath>
        <m:r>
          <w:rPr>
            <w:rFonts w:ascii="Cambria Math" w:eastAsiaTheme="minorEastAsia" w:hAnsi="Cambria Math" w:cstheme="minorHAnsi"/>
          </w:rPr>
          <m:t>A,</m:t>
        </m:r>
      </m:oMath>
      <w:r>
        <w:rPr>
          <w:rFonts w:eastAsiaTheme="minorEastAsia" w:cstheme="minorHAnsi"/>
        </w:rPr>
        <w:t xml:space="preserve"> wynika z przyjęcia, że zależność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d>
          <m:dPr>
            <m:ctrlPr>
              <w:rPr>
                <w:rFonts w:ascii="Cambria Math" w:eastAsiaTheme="minorEastAsia" w:hAnsi="Cambria Math"/>
                <w:i/>
              </w:rPr>
            </m:ctrlPr>
          </m:dPr>
          <m:e>
            <m:r>
              <w:rPr>
                <w:rFonts w:ascii="Cambria Math" w:eastAsiaTheme="minorEastAsia" w:hAnsi="Cambria Math"/>
              </w:rPr>
              <m:t>E</m:t>
            </m:r>
          </m:e>
        </m:d>
      </m:oMath>
      <w:r>
        <w:rPr>
          <w:rFonts w:eastAsiaTheme="minorEastAsia" w:cstheme="minorHAnsi"/>
        </w:rPr>
        <w:t xml:space="preserve"> jest znacznie mniej gwałtowna niż zależność  </w:t>
      </w:r>
      <m:oMath>
        <m:r>
          <w:rPr>
            <w:rFonts w:ascii="Cambria Math" w:eastAsiaTheme="minorEastAsia" w:hAnsi="Cambria Math" w:cstheme="minorHAnsi"/>
          </w:rPr>
          <m:t>A</m:t>
        </m:r>
        <m:d>
          <m:dPr>
            <m:ctrlPr>
              <w:rPr>
                <w:rFonts w:ascii="Cambria Math" w:eastAsiaTheme="minorEastAsia" w:hAnsi="Cambria Math" w:cstheme="minorHAnsi"/>
                <w:i/>
              </w:rPr>
            </m:ctrlPr>
          </m:dPr>
          <m:e>
            <m:r>
              <w:rPr>
                <w:rFonts w:ascii="Cambria Math" w:eastAsiaTheme="minorEastAsia" w:hAnsi="Cambria Math" w:cstheme="minorHAnsi"/>
              </w:rPr>
              <m:t>E</m:t>
            </m:r>
          </m:e>
        </m:d>
        <m:r>
          <w:rPr>
            <w:rFonts w:ascii="Cambria Math" w:eastAsiaTheme="minorEastAsia" w:hAnsi="Cambria Math" w:cstheme="minorHAnsi"/>
          </w:rPr>
          <m:t>.)</m:t>
        </m:r>
      </m:oMath>
    </w:p>
    <w:p w:rsidR="007A7141" w:rsidRDefault="007A7141" w:rsidP="007A7141">
      <w:pPr>
        <w:ind w:firstLine="708"/>
        <w:jc w:val="both"/>
        <w:rPr>
          <w:rFonts w:eastAsiaTheme="minorEastAsia"/>
        </w:rPr>
      </w:pPr>
      <w:r>
        <w:t xml:space="preserve">Na zewnątrz bariery istotną informację o rozwiązaniu zawiera macierz rozpraszania </w:t>
      </w:r>
      <m:oMath>
        <m:r>
          <w:rPr>
            <w:rFonts w:ascii="Cambria Math" w:eastAsiaTheme="minorEastAsia" w:hAnsi="Cambria Math" w:cstheme="minorHAnsi"/>
          </w:rPr>
          <m:t>S</m:t>
        </m:r>
      </m:oMath>
      <w:r>
        <w:rPr>
          <w:rFonts w:eastAsiaTheme="minorEastAsia"/>
        </w:rPr>
        <w:t xml:space="preserve">. Współczynnik </w:t>
      </w:r>
      <m:oMath>
        <m:r>
          <w:rPr>
            <w:rFonts w:ascii="Cambria Math" w:eastAsiaTheme="minorEastAsia" w:hAnsi="Cambria Math"/>
          </w:rPr>
          <m:t>F</m:t>
        </m:r>
      </m:oMath>
      <w:r>
        <w:rPr>
          <w:rFonts w:eastAsiaTheme="minorEastAsia"/>
        </w:rPr>
        <w:t xml:space="preserve"> możemy uznać za niezależny, który można zmieniać w sposób dowolny. (Mamy pięć równań na sześć niewiadomych. Rozwiązanie jest niejednoznaczne  – można pięć niewiadomych wyznaczyć za pomocą szóstej. Wybór  </w:t>
      </w:r>
      <m:oMath>
        <m:r>
          <w:rPr>
            <w:rFonts w:ascii="Cambria Math" w:eastAsiaTheme="minorEastAsia" w:hAnsi="Cambria Math"/>
          </w:rPr>
          <m:t>F</m:t>
        </m:r>
      </m:oMath>
      <w:r>
        <w:rPr>
          <w:rFonts w:eastAsiaTheme="minorEastAsia"/>
        </w:rPr>
        <w:t xml:space="preserve"> do tej roli jest dość naturalny, to </w:t>
      </w:r>
      <m:oMath>
        <m:r>
          <w:rPr>
            <w:rFonts w:ascii="Cambria Math" w:eastAsiaTheme="minorEastAsia" w:hAnsi="Cambria Math"/>
          </w:rPr>
          <m:t>F</m:t>
        </m:r>
      </m:oMath>
      <w:r>
        <w:rPr>
          <w:rFonts w:eastAsiaTheme="minorEastAsia"/>
        </w:rPr>
        <w:t xml:space="preserve"> określa natężenie strumienia padających cząstek). </w:t>
      </w:r>
    </w:p>
    <w:p w:rsidR="007A7141" w:rsidRDefault="00DB291F" w:rsidP="007A7141">
      <w:pPr>
        <w:ind w:firstLine="708"/>
        <w:jc w:val="both"/>
        <w:rPr>
          <w:rFonts w:eastAsiaTheme="minorEastAsia"/>
        </w:rPr>
      </w:pPr>
      <w:r w:rsidRPr="00DB291F">
        <w:rPr>
          <w:rFonts w:eastAsiaTheme="minorEastAsia" w:cstheme="minorHAnsi"/>
          <w:noProof/>
          <w:lang w:eastAsia="pl-PL"/>
        </w:rPr>
        <w:pict>
          <v:shape id="_x0000_s1082" type="#_x0000_t75" style="position:absolute;left:0;text-align:left;margin-left:-1.1pt;margin-top:88.7pt;width:433pt;height:54pt;z-index:251661312" filled="t" strokecolor="#036" strokeweight="1.5pt">
            <v:imagedata r:id="rId127" o:title=""/>
          </v:shape>
          <o:OLEObject Type="Embed" ProgID="Equation.3" ShapeID="_x0000_s1082" DrawAspect="Content" ObjectID="_1433862004" r:id="rId128"/>
        </w:pict>
      </w:r>
      <w:r w:rsidRPr="00DB291F">
        <w:rPr>
          <w:rFonts w:eastAsiaTheme="minorEastAsia" w:cstheme="minorHAnsi"/>
          <w:noProof/>
          <w:lang w:eastAsia="pl-PL"/>
        </w:rPr>
        <w:pict>
          <v:shape id="_x0000_s1081" type="#_x0000_t75" style="position:absolute;left:0;text-align:left;margin-left:-1.1pt;margin-top:27.95pt;width:448pt;height:36pt;z-index:251660288" filled="t" strokecolor="#036" strokeweight="1.5pt">
            <v:imagedata r:id="rId129" o:title=""/>
          </v:shape>
          <o:OLEObject Type="Embed" ProgID="Equation.3" ShapeID="_x0000_s1081" DrawAspect="Content" ObjectID="_1433862005" r:id="rId130"/>
        </w:pict>
      </w:r>
      <w:r w:rsidR="007A7141">
        <w:rPr>
          <w:rFonts w:eastAsiaTheme="minorEastAsia"/>
        </w:rPr>
        <w:t xml:space="preserve">Rozwiązujemy więc układ tylko ze względu na </w:t>
      </w:r>
      <m:oMath>
        <m:r>
          <w:rPr>
            <w:rFonts w:ascii="Cambria Math" w:eastAsiaTheme="minorEastAsia" w:hAnsi="Cambria Math"/>
          </w:rPr>
          <m:t xml:space="preserve">A </m:t>
        </m:r>
        <m:r>
          <m:rPr>
            <m:nor/>
          </m:rPr>
          <w:rPr>
            <w:rFonts w:ascii="Cambria Math" w:eastAsiaTheme="minorEastAsia" w:hAnsi="Cambria Math"/>
          </w:rPr>
          <m:t>i</m:t>
        </m:r>
        <m:r>
          <w:rPr>
            <w:rFonts w:ascii="Cambria Math" w:eastAsiaTheme="minorEastAsia" w:hAnsi="Cambria Math"/>
          </w:rPr>
          <m:t xml:space="preserve"> S.</m:t>
        </m:r>
      </m:oMath>
      <w:r w:rsidR="007A7141">
        <w:rPr>
          <w:rFonts w:eastAsiaTheme="minorEastAsia"/>
        </w:rPr>
        <w:t xml:space="preserve"> Oto rozwiązanie:</w:t>
      </w:r>
    </w:p>
    <w:p w:rsidR="007A7141" w:rsidRDefault="007A7141" w:rsidP="007A7141">
      <w:pPr>
        <w:ind w:firstLine="708"/>
        <w:jc w:val="both"/>
        <w:rPr>
          <w:rFonts w:eastAsiaTheme="minorEastAsia"/>
        </w:rPr>
      </w:pPr>
    </w:p>
    <w:p w:rsidR="007A7141" w:rsidRDefault="007A7141" w:rsidP="007A7141">
      <w:pPr>
        <w:ind w:firstLine="708"/>
        <w:jc w:val="both"/>
        <w:rPr>
          <w:rFonts w:eastAsiaTheme="minorEastAsia"/>
        </w:rPr>
      </w:pPr>
    </w:p>
    <w:p w:rsidR="007A7141" w:rsidRDefault="007A7141" w:rsidP="007A7141">
      <w:pPr>
        <w:ind w:firstLine="708"/>
        <w:jc w:val="both"/>
        <w:rPr>
          <w:rFonts w:eastAsiaTheme="minorEastAsia"/>
        </w:rPr>
      </w:pPr>
    </w:p>
    <w:p w:rsidR="007A7141" w:rsidRDefault="007A7141" w:rsidP="007A7141">
      <w:pPr>
        <w:ind w:firstLine="708"/>
        <w:jc w:val="both"/>
        <w:rPr>
          <w:rFonts w:eastAsiaTheme="minorEastAsia"/>
        </w:rPr>
      </w:pPr>
      <w:r>
        <w:rPr>
          <w:rFonts w:eastAsiaTheme="minorEastAsia"/>
        </w:rPr>
        <w:t>.</w:t>
      </w:r>
    </w:p>
    <w:p w:rsidR="007A7141" w:rsidRDefault="007A7141" w:rsidP="007A7141">
      <w:pPr>
        <w:jc w:val="both"/>
        <w:rPr>
          <w:rFonts w:eastAsiaTheme="minorEastAsia"/>
        </w:rPr>
      </w:pPr>
    </w:p>
    <w:p w:rsidR="007A7141" w:rsidRDefault="007A7141" w:rsidP="007A7141">
      <w:pPr>
        <w:jc w:val="both"/>
      </w:pPr>
      <w:r>
        <w:rPr>
          <w:rFonts w:eastAsiaTheme="minorEastAsia"/>
        </w:rPr>
        <w:t xml:space="preserve">Współczynniki  są zespolone i zapisane tak złożonymi formułami, że trudno jest z nich samych sądzić cokolwiek o zależności od energii. Zobaczy my ją na wykresach. Rozważamy przykład dla konkretnych wartości parametrów układu, takich jak poprzednio,  </w:t>
      </w:r>
      <m:oMath>
        <m:r>
          <w:rPr>
            <w:rFonts w:ascii="Cambria Math" w:hAnsi="Cambria Math"/>
          </w:rPr>
          <m:t>m=1,</m:t>
        </m:r>
      </m:oMath>
      <w:r>
        <w:t xml:space="preserve">  </w:t>
      </w:r>
      <m:oMath>
        <m:r>
          <w:rPr>
            <w:rFonts w:ascii="Cambria Math" w:hAnsi="Cambria Math"/>
          </w:rPr>
          <m:t>a=2,</m:t>
        </m:r>
      </m:oMath>
      <w:r>
        <w:t xml:space="preserve"> </w:t>
      </w:r>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=5</m:t>
        </m:r>
      </m:oMath>
      <w:r>
        <w:t xml:space="preserve">   i </w:t>
      </w:r>
      <m:oMath>
        <m:r>
          <w:rPr>
            <w:rFonts w:ascii="Cambria Math" w:eastAsiaTheme="minorEastAsia" w:hAnsi="Cambria Math"/>
          </w:rPr>
          <m:t>ℏ=1</m:t>
        </m:r>
      </m:oMath>
      <w:r>
        <w:rPr>
          <w:rFonts w:eastAsiaTheme="minorEastAsia"/>
        </w:rPr>
        <w:t xml:space="preserve"> oraz dodatkowo </w:t>
      </w:r>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=0</m:t>
        </m:r>
      </m:oMath>
      <w:r>
        <w:t xml:space="preserve">   i </w:t>
      </w:r>
      <m:oMath>
        <m:r>
          <w:rPr>
            <w:rFonts w:ascii="Cambria Math" w:hAnsi="Cambria Math"/>
          </w:rPr>
          <m:t>b=3</m:t>
        </m:r>
      </m:oMath>
      <w:r>
        <w:rPr>
          <w:rFonts w:eastAsiaTheme="minorEastAsia"/>
        </w:rPr>
        <w:t>.</w:t>
      </w:r>
      <w:r>
        <w:t xml:space="preserve">      </w:t>
      </w:r>
    </w:p>
    <w:p w:rsidR="007A7141" w:rsidRDefault="007A7141" w:rsidP="007A7141">
      <w:pPr>
        <w:ind w:firstLine="708"/>
        <w:jc w:val="both"/>
        <w:rPr>
          <w:rFonts w:eastAsiaTheme="minorEastAsia"/>
        </w:rPr>
      </w:pPr>
      <w:r>
        <w:t xml:space="preserve">Zaczynamy od wnętrza studni. </w:t>
      </w:r>
      <w:r>
        <w:rPr>
          <w:rFonts w:eastAsiaTheme="minorEastAsia"/>
        </w:rPr>
        <w:t xml:space="preserve">Ponieważ nie samo </w:t>
      </w:r>
      <m:oMath>
        <m:r>
          <w:rPr>
            <w:rFonts w:ascii="Cambria Math" w:eastAsiaTheme="minorEastAsia" w:hAnsi="Cambria Math"/>
          </w:rPr>
          <m:t>A,</m:t>
        </m:r>
      </m:oMath>
      <w:r>
        <w:rPr>
          <w:rFonts w:eastAsiaTheme="minorEastAsia"/>
        </w:rPr>
        <w:t xml:space="preserve"> lecz </w:t>
      </w:r>
      <m:oMath>
        <m:sSup>
          <m:sSupPr>
            <m:ctrlPr>
              <w:rPr>
                <w:rFonts w:ascii="Cambria Math" w:eastAsiaTheme="minorEastAsia" w:hAnsi="Cambria Math" w:cstheme="minorHAnsi"/>
                <w:i/>
              </w:rPr>
            </m:ctrlPr>
          </m:sSupPr>
          <m:e>
            <m:d>
              <m:dPr>
                <m:begChr m:val="|"/>
                <m:endChr m:val="|"/>
                <m:ctrlPr>
                  <w:rPr>
                    <w:rFonts w:ascii="Cambria Math" w:eastAsiaTheme="minorEastAsia" w:hAnsi="Cambria Math" w:cstheme="minorHAnsi"/>
                    <w:i/>
                  </w:rPr>
                </m:ctrlPr>
              </m:dPr>
              <m:e>
                <m:r>
                  <w:rPr>
                    <w:rFonts w:ascii="Cambria Math" w:eastAsiaTheme="minorEastAsia" w:hAnsi="Cambria Math" w:cstheme="minorHAnsi"/>
                  </w:rPr>
                  <m:t>A(E)</m:t>
                </m:r>
              </m:e>
            </m:d>
          </m:e>
          <m:sup>
            <m:r>
              <w:rPr>
                <w:rFonts w:ascii="Cambria Math" w:eastAsiaTheme="minorEastAsia" w:hAnsi="Cambria Math" w:cstheme="minorHAnsi"/>
              </w:rPr>
              <m:t>2</m:t>
            </m:r>
          </m:sup>
        </m:sSup>
      </m:oMath>
      <w:r>
        <w:rPr>
          <w:rFonts w:eastAsiaTheme="minorEastAsia"/>
        </w:rPr>
        <w:t xml:space="preserve"> określa względne prawdopodobieństwo znalezieni</w:t>
      </w:r>
      <w:r w:rsidR="0041492F">
        <w:rPr>
          <w:rFonts w:eastAsiaTheme="minorEastAsia"/>
        </w:rPr>
        <w:t>a cząstki w studni, na rys. 34</w:t>
      </w:r>
      <w:r>
        <w:rPr>
          <w:rFonts w:eastAsiaTheme="minorEastAsia"/>
        </w:rPr>
        <w:t xml:space="preserve"> wykreślamy zależność tej wielkości od energii. W przyjętym do rozważań zakresie energii od </w:t>
      </w:r>
      <m:oMath>
        <m:sSub>
          <m:sSubPr>
            <m:ctrlPr>
              <w:rPr>
                <w:rFonts w:ascii="Cambria Math" w:hAnsi="Cambria Math"/>
                <w:i/>
              </w:rPr>
            </m:ctrlPr>
          </m:sSubPr>
          <m:e>
            <m:r>
              <w:rPr>
                <w:rFonts w:ascii="Cambria Math" w:hAnsi="Cambria Math"/>
              </w:rPr>
              <m:t>V</m:t>
            </m:r>
          </m:e>
          <m:sub>
            <m:r>
              <w:rPr>
                <w:rFonts w:ascii="Cambria Math" w:hAnsi="Cambria Math"/>
              </w:rPr>
              <m:t>2</m:t>
            </m:r>
          </m:sub>
        </m:sSub>
        <m:r>
          <w:rPr>
            <w:rFonts w:ascii="Cambria Math" w:hAnsi="Cambria Math"/>
          </w:rPr>
          <m:t>=0</m:t>
        </m:r>
      </m:oMath>
      <w:r>
        <w:rPr>
          <w:rFonts w:eastAsiaTheme="minorEastAsia"/>
        </w:rPr>
        <w:t xml:space="preserve"> do </w:t>
      </w:r>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=5</m:t>
        </m:r>
      </m:oMath>
      <w:r>
        <w:rPr>
          <w:rFonts w:eastAsiaTheme="minorEastAsia"/>
        </w:rPr>
        <w:t xml:space="preserve"> mają miejsce dwa wybitne maksima w okolicach wartości energii będących jedynymi dozwolonymi energiami cząstki w studni. Wtedy cząstka mogła znaleźć się w studni mając jedynie energię </w:t>
      </w:r>
      <m:oMath>
        <m:sSub>
          <m:sSubPr>
            <m:ctrlPr>
              <w:rPr>
                <w:rFonts w:ascii="Cambria Math" w:hAnsi="Cambria Math"/>
                <w:i/>
              </w:rPr>
            </m:ctrlPr>
          </m:sSubPr>
          <m:e>
            <m:r>
              <w:rPr>
                <w:rFonts w:ascii="Cambria Math" w:hAnsi="Cambria Math"/>
              </w:rPr>
              <m:t>E</m:t>
            </m:r>
          </m:e>
          <m:sub>
            <m:r>
              <w:rPr>
                <w:rFonts w:ascii="Cambria Math" w:hAnsi="Cambria Math"/>
              </w:rPr>
              <m:t>1</m:t>
            </m:r>
          </m:sub>
        </m:sSub>
      </m:oMath>
      <w:r>
        <w:rPr>
          <w:rFonts w:eastAsiaTheme="minorEastAsia"/>
        </w:rPr>
        <w:t xml:space="preserve"> lub </w:t>
      </w:r>
      <m:oMath>
        <m:sSub>
          <m:sSubPr>
            <m:ctrlPr>
              <w:rPr>
                <w:rFonts w:ascii="Cambria Math" w:hAnsi="Cambria Math"/>
                <w:i/>
              </w:rPr>
            </m:ctrlPr>
          </m:sSubPr>
          <m:e>
            <m:r>
              <w:rPr>
                <w:rFonts w:ascii="Cambria Math" w:hAnsi="Cambria Math"/>
              </w:rPr>
              <m:t>E</m:t>
            </m:r>
          </m:e>
          <m:sub>
            <m:r>
              <w:rPr>
                <w:rFonts w:ascii="Cambria Math" w:hAnsi="Cambria Math"/>
              </w:rPr>
              <m:t>2</m:t>
            </m:r>
          </m:sub>
        </m:sSub>
      </m:oMath>
      <w:r>
        <w:rPr>
          <w:rFonts w:eastAsiaTheme="minorEastAsia"/>
        </w:rPr>
        <w:t xml:space="preserve">. Teraz, w obecności skończonej bariery, może znaleźć się w studni mając dowolną energię. Jednak prawdopodobieństwo tego jest niezwykle małe prawie dla wszystkich wartości energii. Tylko w sąsiedztwie  </w:t>
      </w:r>
      <m:oMath>
        <m:sSub>
          <m:sSubPr>
            <m:ctrlPr>
              <w:rPr>
                <w:rFonts w:ascii="Cambria Math" w:hAnsi="Cambria Math"/>
                <w:i/>
              </w:rPr>
            </m:ctrlPr>
          </m:sSubPr>
          <m:e>
            <m:r>
              <w:rPr>
                <w:rFonts w:ascii="Cambria Math" w:hAnsi="Cambria Math"/>
              </w:rPr>
              <m:t>E</m:t>
            </m:r>
          </m:e>
          <m:sub>
            <m:r>
              <w:rPr>
                <w:rFonts w:ascii="Cambria Math" w:hAnsi="Cambria Math"/>
              </w:rPr>
              <m:t>1</m:t>
            </m:r>
          </m:sub>
        </m:sSub>
      </m:oMath>
      <w:r>
        <w:rPr>
          <w:rFonts w:eastAsiaTheme="minorEastAsia"/>
        </w:rPr>
        <w:t xml:space="preserve"> i </w:t>
      </w:r>
      <m:oMath>
        <m:sSub>
          <m:sSubPr>
            <m:ctrlPr>
              <w:rPr>
                <w:rFonts w:ascii="Cambria Math" w:hAnsi="Cambria Math"/>
                <w:i/>
              </w:rPr>
            </m:ctrlPr>
          </m:sSubPr>
          <m:e>
            <m:r>
              <w:rPr>
                <w:rFonts w:ascii="Cambria Math" w:hAnsi="Cambria Math"/>
              </w:rPr>
              <m:t>E</m:t>
            </m:r>
          </m:e>
          <m:sub>
            <m:r>
              <w:rPr>
                <w:rFonts w:ascii="Cambria Math" w:hAnsi="Cambria Math"/>
              </w:rPr>
              <m:t>2</m:t>
            </m:r>
          </m:sub>
        </m:sSub>
      </m:oMath>
      <w:r>
        <w:rPr>
          <w:rFonts w:eastAsiaTheme="minorEastAsia"/>
        </w:rPr>
        <w:t xml:space="preserve"> wrasta </w:t>
      </w:r>
      <w:r>
        <w:rPr>
          <w:rFonts w:eastAsiaTheme="minorEastAsia"/>
        </w:rPr>
        <w:lastRenderedPageBreak/>
        <w:t>wielokrotnie, o kilka rzędów wielk</w:t>
      </w:r>
      <w:r w:rsidR="003F5A32">
        <w:rPr>
          <w:rFonts w:eastAsiaTheme="minorEastAsia"/>
        </w:rPr>
        <w:t>ości. Na dolnej części rys. 34</w:t>
      </w:r>
      <w:r>
        <w:rPr>
          <w:rFonts w:eastAsiaTheme="minorEastAsia"/>
        </w:rPr>
        <w:t xml:space="preserve"> pokazano obydwa maksima bardziej szczegółowo. Ich profile mają identyczny charakter. Wiadomo skądinąd, że ich kształt jest opisany krzywą Lorentza.  Profile te różnią się jednak znacznie szerokością mierzoną w połowie wysokości. Jeden, ten w pobliżu niższej energii </w:t>
      </w:r>
      <m:oMath>
        <m:sSub>
          <m:sSubPr>
            <m:ctrlPr>
              <w:rPr>
                <w:rFonts w:ascii="Cambria Math" w:hAnsi="Cambria Math"/>
                <w:i/>
              </w:rPr>
            </m:ctrlPr>
          </m:sSubPr>
          <m:e>
            <m:r>
              <w:rPr>
                <w:rFonts w:ascii="Cambria Math" w:hAnsi="Cambria Math"/>
              </w:rPr>
              <m:t>E</m:t>
            </m:r>
          </m:e>
          <m:sub>
            <m:r>
              <w:rPr>
                <w:rFonts w:ascii="Cambria Math" w:hAnsi="Cambria Math"/>
              </w:rPr>
              <m:t>1</m:t>
            </m:r>
          </m:sub>
        </m:sSub>
      </m:oMath>
      <w:r>
        <w:rPr>
          <w:rFonts w:eastAsiaTheme="minorEastAsia"/>
        </w:rPr>
        <w:t xml:space="preserve">, jest bardzo wąski, ma szerokość połówkową </w:t>
      </w:r>
      <m:oMath>
        <m:sSub>
          <m:sSubPr>
            <m:ctrlPr>
              <w:rPr>
                <w:rFonts w:ascii="Cambria Math" w:hAnsi="Cambria Math"/>
                <w:i/>
              </w:rPr>
            </m:ctrlPr>
          </m:sSubPr>
          <m:e>
            <m:r>
              <w:rPr>
                <w:rFonts w:ascii="Cambria Math" w:hAnsi="Cambria Math"/>
              </w:rPr>
              <m:t>Γ</m:t>
            </m:r>
          </m:e>
          <m:sub>
            <m:r>
              <w:rPr>
                <w:rFonts w:ascii="Cambria Math" w:hAnsi="Cambria Math"/>
              </w:rPr>
              <m:t>1</m:t>
            </m:r>
          </m:sub>
        </m:sSub>
        <m:r>
          <w:rPr>
            <w:rFonts w:ascii="Cambria Math" w:hAnsi="Cambria Math"/>
          </w:rPr>
          <m:t xml:space="preserve">=0.0022 </m:t>
        </m:r>
        <m:r>
          <m:rPr>
            <m:sty m:val="p"/>
          </m:rPr>
          <w:rPr>
            <w:rFonts w:ascii="Cambria Math" w:hAnsi="Cambria Math"/>
          </w:rPr>
          <m:t>j.u.</m:t>
        </m:r>
      </m:oMath>
      <w:r>
        <w:rPr>
          <w:rFonts w:eastAsiaTheme="minorEastAsia"/>
        </w:rPr>
        <w:t xml:space="preserve">, a drugi, ten w pobliżu </w:t>
      </w:r>
      <m:oMath>
        <m:sSub>
          <m:sSubPr>
            <m:ctrlPr>
              <w:rPr>
                <w:rFonts w:ascii="Cambria Math" w:hAnsi="Cambria Math"/>
                <w:i/>
              </w:rPr>
            </m:ctrlPr>
          </m:sSubPr>
          <m:e>
            <m:r>
              <w:rPr>
                <w:rFonts w:ascii="Cambria Math" w:hAnsi="Cambria Math"/>
              </w:rPr>
              <m:t>E</m:t>
            </m:r>
          </m:e>
          <m:sub>
            <m:r>
              <w:rPr>
                <w:rFonts w:ascii="Cambria Math" w:hAnsi="Cambria Math"/>
              </w:rPr>
              <m:t>2</m:t>
            </m:r>
          </m:sub>
        </m:sSub>
      </m:oMath>
      <w:r>
        <w:rPr>
          <w:rFonts w:eastAsiaTheme="minorEastAsia"/>
        </w:rPr>
        <w:t xml:space="preserve">, ma szerokość znacznie większą, </w:t>
      </w:r>
      <m:oMath>
        <m:sSub>
          <m:sSubPr>
            <m:ctrlPr>
              <w:rPr>
                <w:rFonts w:ascii="Cambria Math" w:hAnsi="Cambria Math"/>
                <w:i/>
              </w:rPr>
            </m:ctrlPr>
          </m:sSubPr>
          <m:e>
            <m:r>
              <w:rPr>
                <w:rFonts w:ascii="Cambria Math" w:hAnsi="Cambria Math"/>
              </w:rPr>
              <m:t>Γ</m:t>
            </m:r>
          </m:e>
          <m:sub>
            <m:r>
              <w:rPr>
                <w:rFonts w:ascii="Cambria Math" w:hAnsi="Cambria Math"/>
              </w:rPr>
              <m:t>1</m:t>
            </m:r>
          </m:sub>
        </m:sSub>
        <m:r>
          <w:rPr>
            <w:rFonts w:ascii="Cambria Math" w:hAnsi="Cambria Math"/>
          </w:rPr>
          <m:t xml:space="preserve">=0.056 </m:t>
        </m:r>
        <m:r>
          <m:rPr>
            <m:sty m:val="p"/>
          </m:rPr>
          <w:rPr>
            <w:rFonts w:ascii="Cambria Math" w:hAnsi="Cambria Math"/>
          </w:rPr>
          <m:t>j.u</m:t>
        </m:r>
      </m:oMath>
      <w:r>
        <w:rPr>
          <w:rFonts w:eastAsiaTheme="minorEastAsia"/>
        </w:rPr>
        <w:t>. Szerokości mają istotne znaczenie fizyczne – są prawdopodobieństwami ucieczki cząstki ze studni w jednostce czasu. (Same wartości nie mają znaczenia, ponieważ przyjęte wartości parametrów układu nie mają szczególnego fizycznego zastosowania. Zwracamy jednak uwagę na wartości, bo poniżej odnajdziemy te same charakterystyki w zgoła innym miejscu).</w:t>
      </w:r>
    </w:p>
    <w:p w:rsidR="007A7141" w:rsidRDefault="007A7141" w:rsidP="007A7141">
      <w:pPr>
        <w:ind w:firstLine="708"/>
        <w:jc w:val="both"/>
        <w:rPr>
          <w:rFonts w:eastAsiaTheme="minorEastAsia"/>
        </w:rPr>
      </w:pPr>
    </w:p>
    <w:p w:rsidR="007A7141" w:rsidRDefault="007A7141" w:rsidP="007A7141">
      <w:pPr>
        <w:ind w:firstLine="708"/>
        <w:jc w:val="both"/>
        <w:rPr>
          <w:rFonts w:eastAsiaTheme="minorEastAsia"/>
        </w:rPr>
      </w:pPr>
      <w:r w:rsidRPr="009B3718">
        <w:rPr>
          <w:rFonts w:eastAsiaTheme="minorEastAsia" w:cstheme="minorHAnsi"/>
          <w:noProof/>
          <w:lang w:eastAsia="pl-PL"/>
        </w:rPr>
        <w:drawing>
          <wp:inline distT="0" distB="0" distL="0" distR="0">
            <wp:extent cx="3943350" cy="2381250"/>
            <wp:effectExtent l="19050" t="0" r="0" b="0"/>
            <wp:docPr id="43" name="Obiekt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425950" cy="2582863"/>
                      <a:chOff x="4413250" y="304800"/>
                      <a:chExt cx="4425950" cy="2582863"/>
                    </a:xfrm>
                  </a:grpSpPr>
                  <a:pic>
                    <a:nvPicPr>
                      <a:cNvPr id="38925" name="Picture 13" descr="C:\Documents and Settings\Mirekb\Moje dokumenty\Kwanty\smr_a1.jpg"/>
                      <a:cNvPicPr>
                        <a:picLocks noChangeAspect="1" noChangeArrowheads="1"/>
                      </a:cNvPicPr>
                    </a:nvPicPr>
                    <a:blipFill>
                      <a:blip r:embed="rId131" cstate="print"/>
                      <a:srcRect l="1050" t="1921" r="5249"/>
                      <a:stretch>
                        <a:fillRect/>
                      </a:stretch>
                    </a:blipFill>
                    <a:spPr bwMode="auto">
                      <a:xfrm>
                        <a:off x="4413250" y="354013"/>
                        <a:ext cx="4425950" cy="2533650"/>
                      </a:xfrm>
                      <a:prstGeom prst="rect">
                        <a:avLst/>
                      </a:prstGeom>
                      <a:noFill/>
                      <a:ln w="22225">
                        <a:noFill/>
                        <a:miter lim="800000"/>
                        <a:headEnd/>
                        <a:tailEnd/>
                      </a:ln>
                    </a:spPr>
                  </a:pic>
                  <a:sp>
                    <a:nvSpPr>
                      <a:cNvPr id="38926" name="Text Box 14"/>
                      <a:cNvSpPr txBox="1">
                        <a:spLocks noChangeArrowheads="1"/>
                      </a:cNvSpPr>
                    </a:nvSpPr>
                    <a:spPr bwMode="auto">
                      <a:xfrm>
                        <a:off x="8518488" y="2182938"/>
                        <a:ext cx="301984" cy="309958"/>
                      </a:xfrm>
                      <a:prstGeom prst="rect">
                        <a:avLst/>
                      </a:prstGeom>
                      <a:noFill/>
                      <a:ln w="19050">
                        <a:noFill/>
                        <a:miter lim="800000"/>
                        <a:headEnd/>
                        <a:tailEnd/>
                      </a:ln>
                      <a:effectLst/>
                    </a:spPr>
                    <a:txSp>
                      <a:txBody>
                        <a:bodyPr wrap="none" lIns="90000" tIns="46800" rIns="90000" bIns="46800">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sz="1400" dirty="0"/>
                            <a:t>E</a:t>
                          </a:r>
                        </a:p>
                      </a:txBody>
                      <a:useSpRect/>
                    </a:txSp>
                  </a:sp>
                  <a:sp>
                    <a:nvSpPr>
                      <a:cNvPr id="38927" name="Text Box 15"/>
                      <a:cNvSpPr txBox="1">
                        <a:spLocks noChangeArrowheads="1"/>
                      </a:cNvSpPr>
                    </a:nvSpPr>
                    <a:spPr bwMode="auto">
                      <a:xfrm>
                        <a:off x="4467772" y="332656"/>
                        <a:ext cx="680292" cy="309958"/>
                      </a:xfrm>
                      <a:prstGeom prst="rect">
                        <a:avLst/>
                      </a:prstGeom>
                      <a:noFill/>
                      <a:ln w="19050">
                        <a:noFill/>
                        <a:miter lim="800000"/>
                        <a:headEnd/>
                        <a:tailEnd/>
                      </a:ln>
                      <a:effectLst/>
                    </a:spPr>
                    <a:txSp>
                      <a:txBody>
                        <a:bodyPr wrap="none" lIns="90000" tIns="46800" rIns="90000" bIns="46800">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sz="1400" dirty="0"/>
                            <a:t>|A</a:t>
                          </a:r>
                          <a:r>
                            <a:rPr lang="pl-PL" sz="1400" b="0" i="0" dirty="0"/>
                            <a:t>(</a:t>
                          </a:r>
                          <a:r>
                            <a:rPr lang="pl-PL" sz="1400" dirty="0"/>
                            <a:t>E</a:t>
                          </a:r>
                          <a:r>
                            <a:rPr lang="pl-PL" sz="1400" b="0" i="0" dirty="0"/>
                            <a:t>)</a:t>
                          </a:r>
                          <a:r>
                            <a:rPr lang="pl-PL" sz="1400" dirty="0"/>
                            <a:t>|</a:t>
                          </a:r>
                          <a:r>
                            <a:rPr lang="pl-PL" sz="1400" i="0" baseline="30000" dirty="0"/>
                            <a:t>2</a:t>
                          </a:r>
                        </a:p>
                      </a:txBody>
                      <a:useSpRect/>
                    </a:txSp>
                  </a:sp>
                  <a:sp>
                    <a:nvSpPr>
                      <a:cNvPr id="38923" name="Rectangle 11"/>
                      <a:cNvSpPr>
                        <a:spLocks noChangeArrowheads="1"/>
                      </a:cNvSpPr>
                    </a:nvSpPr>
                    <a:spPr bwMode="auto">
                      <a:xfrm>
                        <a:off x="5848350" y="304800"/>
                        <a:ext cx="74613" cy="2209800"/>
                      </a:xfrm>
                      <a:prstGeom prst="rect">
                        <a:avLst/>
                      </a:prstGeom>
                      <a:noFill/>
                      <a:ln w="6350">
                        <a:solidFill>
                          <a:srgbClr val="0000FF"/>
                        </a:solidFill>
                        <a:miter lim="800000"/>
                        <a:headEnd/>
                        <a:tailEnd/>
                      </a:ln>
                      <a:effectLst/>
                    </a:spPr>
                    <a:txSp>
                      <a:txBody>
                        <a:bodyPr lIns="90000" tIns="46800" rIns="90000" bIns="46800" anchor="ctr">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38924" name="Rectangle 12"/>
                      <a:cNvSpPr>
                        <a:spLocks noChangeArrowheads="1"/>
                      </a:cNvSpPr>
                    </a:nvSpPr>
                    <a:spPr bwMode="auto">
                      <a:xfrm>
                        <a:off x="7543800" y="304800"/>
                        <a:ext cx="228600" cy="2209800"/>
                      </a:xfrm>
                      <a:prstGeom prst="rect">
                        <a:avLst/>
                      </a:prstGeom>
                      <a:noFill/>
                      <a:ln w="6350">
                        <a:solidFill>
                          <a:srgbClr val="FFCC00"/>
                        </a:solidFill>
                        <a:miter lim="800000"/>
                        <a:headEnd/>
                        <a:tailEnd/>
                      </a:ln>
                      <a:effectLst/>
                    </a:spPr>
                    <a:txSp>
                      <a:txBody>
                        <a:bodyPr lIns="90000" tIns="46800" rIns="90000" bIns="46800" anchor="ctr">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lc:lockedCanvas>
              </a:graphicData>
            </a:graphic>
          </wp:inline>
        </w:drawing>
      </w:r>
      <w:r w:rsidRPr="00AB5704">
        <w:rPr>
          <w:rFonts w:eastAsiaTheme="minorEastAsia" w:cstheme="minorHAnsi"/>
          <w:noProof/>
          <w:lang w:eastAsia="pl-PL"/>
        </w:rPr>
        <w:drawing>
          <wp:inline distT="0" distB="0" distL="0" distR="0">
            <wp:extent cx="2533650" cy="1695450"/>
            <wp:effectExtent l="19050" t="0" r="0" b="0"/>
            <wp:docPr id="44" name="Obiekt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690938" cy="2130425"/>
                      <a:chOff x="762000" y="3124200"/>
                      <a:chExt cx="3690938" cy="2130425"/>
                    </a:xfrm>
                  </a:grpSpPr>
                  <a:pic>
                    <a:nvPicPr>
                      <a:cNvPr id="38929" name="Picture 17" descr="C:\Documents and Settings\Mirekb\Moje dokumenty\Kwanty\smr_a2.jpg"/>
                      <a:cNvPicPr>
                        <a:picLocks noChangeAspect="1" noChangeArrowheads="1"/>
                      </a:cNvPicPr>
                    </a:nvPicPr>
                    <a:blipFill>
                      <a:blip r:embed="rId132" cstate="print"/>
                      <a:srcRect l="3232" t="1964" r="5386" b="1964"/>
                      <a:stretch>
                        <a:fillRect/>
                      </a:stretch>
                    </a:blipFill>
                    <a:spPr bwMode="auto">
                      <a:xfrm>
                        <a:off x="762000" y="3124200"/>
                        <a:ext cx="3690938" cy="2130425"/>
                      </a:xfrm>
                      <a:prstGeom prst="rect">
                        <a:avLst/>
                      </a:prstGeom>
                      <a:noFill/>
                      <a:ln w="6350">
                        <a:solidFill>
                          <a:srgbClr val="0000FF"/>
                        </a:solidFill>
                        <a:miter lim="800000"/>
                        <a:headEnd/>
                        <a:tailEnd/>
                      </a:ln>
                    </a:spPr>
                  </a:pic>
                  <a:sp>
                    <a:nvSpPr>
                      <a:cNvPr id="38930" name="Text Box 18"/>
                      <a:cNvSpPr txBox="1">
                        <a:spLocks noChangeArrowheads="1"/>
                      </a:cNvSpPr>
                    </a:nvSpPr>
                    <a:spPr bwMode="auto">
                      <a:xfrm>
                        <a:off x="784225" y="3157538"/>
                        <a:ext cx="750824" cy="340735"/>
                      </a:xfrm>
                      <a:prstGeom prst="rect">
                        <a:avLst/>
                      </a:prstGeom>
                      <a:solidFill>
                        <a:schemeClr val="bg1"/>
                      </a:solidFill>
                      <a:ln w="19050">
                        <a:noFill/>
                        <a:miter lim="800000"/>
                        <a:headEnd/>
                        <a:tailEnd/>
                      </a:ln>
                      <a:effectLst/>
                    </a:spPr>
                    <a:txSp>
                      <a:txBody>
                        <a:bodyPr wrap="none" lIns="90000" tIns="46800" rIns="90000" bIns="46800">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sz="1600" dirty="0"/>
                            <a:t>|A</a:t>
                          </a:r>
                          <a:r>
                            <a:rPr lang="pl-PL" sz="1600" b="0" i="0" dirty="0"/>
                            <a:t>(</a:t>
                          </a:r>
                          <a:r>
                            <a:rPr lang="pl-PL" sz="1600" dirty="0"/>
                            <a:t>E</a:t>
                          </a:r>
                          <a:r>
                            <a:rPr lang="pl-PL" sz="1600" b="0" i="0" dirty="0"/>
                            <a:t>)</a:t>
                          </a:r>
                          <a:r>
                            <a:rPr lang="pl-PL" sz="1600" dirty="0"/>
                            <a:t>|</a:t>
                          </a:r>
                          <a:r>
                            <a:rPr lang="pl-PL" sz="1600" i="0" baseline="30000" dirty="0"/>
                            <a:t>2</a:t>
                          </a:r>
                        </a:p>
                      </a:txBody>
                      <a:useSpRect/>
                    </a:txSp>
                  </a:sp>
                  <a:sp>
                    <a:nvSpPr>
                      <a:cNvPr id="38932" name="Text Box 20"/>
                      <a:cNvSpPr txBox="1">
                        <a:spLocks noChangeArrowheads="1"/>
                      </a:cNvSpPr>
                    </a:nvSpPr>
                    <a:spPr bwMode="auto">
                      <a:xfrm>
                        <a:off x="4060825" y="4681538"/>
                        <a:ext cx="318014" cy="340735"/>
                      </a:xfrm>
                      <a:prstGeom prst="rect">
                        <a:avLst/>
                      </a:prstGeom>
                      <a:noFill/>
                      <a:ln w="19050">
                        <a:noFill/>
                        <a:miter lim="800000"/>
                        <a:headEnd/>
                        <a:tailEnd/>
                      </a:ln>
                      <a:effectLst/>
                    </a:spPr>
                    <a:txSp>
                      <a:txBody>
                        <a:bodyPr wrap="none" lIns="90000" tIns="46800" rIns="90000" bIns="46800">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sz="1600" dirty="0"/>
                            <a:t>E</a:t>
                          </a:r>
                          <a:endParaRPr lang="pl-PL" sz="1600" i="0" baseline="30000" dirty="0"/>
                        </a:p>
                      </a:txBody>
                      <a:useSpRect/>
                    </a:txSp>
                  </a:sp>
                  <a:sp>
                    <a:nvSpPr>
                      <a:cNvPr id="38918" name="Line 6"/>
                      <a:cNvSpPr>
                        <a:spLocks noChangeShapeType="1"/>
                      </a:cNvSpPr>
                    </a:nvSpPr>
                    <a:spPr bwMode="auto">
                      <a:xfrm>
                        <a:off x="2699792" y="4221089"/>
                        <a:ext cx="360040" cy="0"/>
                      </a:xfrm>
                      <a:prstGeom prst="line">
                        <a:avLst/>
                      </a:prstGeom>
                      <a:noFill/>
                      <a:ln w="19050">
                        <a:solidFill>
                          <a:srgbClr val="333399"/>
                        </a:solidFill>
                        <a:round/>
                        <a:headEnd type="triangle" w="med" len="med"/>
                        <a:tailEnd type="triangle" w="med" len="med"/>
                      </a:ln>
                      <a:effectLst/>
                    </a:spPr>
                    <a:txSp>
                      <a:txBody>
                        <a:bodyPr wrap="square" lIns="90000" tIns="46800" rIns="90000" bIns="46800">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pic>
                    <a:nvPicPr>
                      <a:cNvPr id="0" name="Object 2"/>
                      <a:cNvPicPr>
                        <a:picLocks noChangeAspect="1" noChangeArrowheads="1"/>
                      </a:cNvPicPr>
                    </a:nvPicPr>
                    <a:blipFill>
                      <a:blip r:embed="rId133"/>
                      <a:srcRect/>
                      <a:stretch>
                        <a:fillRect/>
                      </a:stretch>
                    </a:blipFill>
                    <a:spPr bwMode="auto">
                      <a:xfrm>
                        <a:off x="2743200" y="4292600"/>
                        <a:ext cx="1041400" cy="288925"/>
                      </a:xfrm>
                      <a:prstGeom prst="rect">
                        <a:avLst/>
                      </a:prstGeom>
                      <a:noFill/>
                      <a:ln w="12700">
                        <a:miter lim="800000"/>
                        <a:headEnd/>
                        <a:tailEnd/>
                      </a:ln>
                    </a:spPr>
                  </a:pic>
                </lc:lockedCanvas>
              </a:graphicData>
            </a:graphic>
          </wp:inline>
        </w:drawing>
      </w:r>
      <w:r w:rsidRPr="00BA525B">
        <w:rPr>
          <w:rFonts w:eastAsiaTheme="minorEastAsia" w:cstheme="minorHAnsi"/>
          <w:noProof/>
          <w:lang w:eastAsia="pl-PL"/>
        </w:rPr>
        <w:drawing>
          <wp:inline distT="0" distB="0" distL="0" distR="0">
            <wp:extent cx="2495550" cy="1695450"/>
            <wp:effectExtent l="19050" t="0" r="0" b="0"/>
            <wp:docPr id="45" name="Obiekt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429000" cy="2132013"/>
                      <a:chOff x="4953000" y="3125788"/>
                      <a:chExt cx="3429000" cy="2132013"/>
                    </a:xfrm>
                  </a:grpSpPr>
                  <a:pic>
                    <a:nvPicPr>
                      <a:cNvPr id="38937" name="Picture 25" descr="C:\Documents and Settings\Mirekb\Moje dokumenty\Kwanty\smr_a3.jpg"/>
                      <a:cNvPicPr>
                        <a:picLocks noChangeAspect="1" noChangeArrowheads="1"/>
                      </a:cNvPicPr>
                    </a:nvPicPr>
                    <a:blipFill>
                      <a:blip r:embed="rId134" cstate="print"/>
                      <a:srcRect r="4512" b="5392"/>
                      <a:stretch>
                        <a:fillRect/>
                      </a:stretch>
                    </a:blipFill>
                    <a:spPr bwMode="auto">
                      <a:xfrm>
                        <a:off x="4953000" y="3125788"/>
                        <a:ext cx="3429000" cy="2132013"/>
                      </a:xfrm>
                      <a:prstGeom prst="rect">
                        <a:avLst/>
                      </a:prstGeom>
                      <a:noFill/>
                      <a:ln w="6350">
                        <a:solidFill>
                          <a:srgbClr val="FFCC00"/>
                        </a:solidFill>
                        <a:miter lim="800000"/>
                        <a:headEnd/>
                        <a:tailEnd/>
                      </a:ln>
                    </a:spPr>
                  </a:pic>
                  <a:sp>
                    <a:nvSpPr>
                      <a:cNvPr id="38931" name="Text Box 19"/>
                      <a:cNvSpPr txBox="1">
                        <a:spLocks noChangeArrowheads="1"/>
                      </a:cNvSpPr>
                    </a:nvSpPr>
                    <a:spPr bwMode="auto">
                      <a:xfrm>
                        <a:off x="5004048" y="3160273"/>
                        <a:ext cx="750824" cy="340735"/>
                      </a:xfrm>
                      <a:prstGeom prst="rect">
                        <a:avLst/>
                      </a:prstGeom>
                      <a:solidFill>
                        <a:schemeClr val="bg1"/>
                      </a:solidFill>
                      <a:ln w="19050">
                        <a:noFill/>
                        <a:miter lim="800000"/>
                        <a:headEnd/>
                        <a:tailEnd/>
                      </a:ln>
                      <a:effectLst/>
                    </a:spPr>
                    <a:txSp>
                      <a:txBody>
                        <a:bodyPr wrap="none" lIns="90000" tIns="46800" rIns="90000" bIns="46800">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sz="1600" dirty="0"/>
                            <a:t>|A</a:t>
                          </a:r>
                          <a:r>
                            <a:rPr lang="pl-PL" sz="1600" b="0" i="0" dirty="0"/>
                            <a:t>(</a:t>
                          </a:r>
                          <a:r>
                            <a:rPr lang="pl-PL" sz="1600" dirty="0"/>
                            <a:t>E</a:t>
                          </a:r>
                          <a:r>
                            <a:rPr lang="pl-PL" sz="1600" b="0" i="0" dirty="0"/>
                            <a:t>)</a:t>
                          </a:r>
                          <a:r>
                            <a:rPr lang="pl-PL" sz="1600" dirty="0"/>
                            <a:t>|</a:t>
                          </a:r>
                          <a:r>
                            <a:rPr lang="pl-PL" sz="1600" i="0" baseline="30000" dirty="0"/>
                            <a:t>2</a:t>
                          </a:r>
                        </a:p>
                      </a:txBody>
                      <a:useSpRect/>
                    </a:txSp>
                  </a:sp>
                  <a:sp>
                    <a:nvSpPr>
                      <a:cNvPr id="38933" name="Text Box 21"/>
                      <a:cNvSpPr txBox="1">
                        <a:spLocks noChangeArrowheads="1"/>
                      </a:cNvSpPr>
                    </a:nvSpPr>
                    <a:spPr bwMode="auto">
                      <a:xfrm>
                        <a:off x="8001000" y="4648200"/>
                        <a:ext cx="318014" cy="340735"/>
                      </a:xfrm>
                      <a:prstGeom prst="rect">
                        <a:avLst/>
                      </a:prstGeom>
                      <a:noFill/>
                      <a:ln w="19050">
                        <a:noFill/>
                        <a:miter lim="800000"/>
                        <a:headEnd/>
                        <a:tailEnd/>
                      </a:ln>
                      <a:effectLst/>
                    </a:spPr>
                    <a:txSp>
                      <a:txBody>
                        <a:bodyPr wrap="none" lIns="90000" tIns="46800" rIns="90000" bIns="46800">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sz="1600" dirty="0"/>
                            <a:t>E</a:t>
                          </a:r>
                          <a:endParaRPr lang="pl-PL" sz="1600" i="0" baseline="30000" dirty="0"/>
                        </a:p>
                      </a:txBody>
                      <a:useSpRect/>
                    </a:txSp>
                  </a:sp>
                  <a:sp>
                    <a:nvSpPr>
                      <a:cNvPr id="38919" name="Line 7"/>
                      <a:cNvSpPr>
                        <a:spLocks noChangeShapeType="1"/>
                      </a:cNvSpPr>
                    </a:nvSpPr>
                    <a:spPr bwMode="auto">
                      <a:xfrm flipV="1">
                        <a:off x="6570000" y="4221088"/>
                        <a:ext cx="396000" cy="0"/>
                      </a:xfrm>
                      <a:prstGeom prst="line">
                        <a:avLst/>
                      </a:prstGeom>
                      <a:noFill/>
                      <a:ln w="19050">
                        <a:solidFill>
                          <a:srgbClr val="FFCC00"/>
                        </a:solidFill>
                        <a:round/>
                        <a:headEnd type="triangle" w="med" len="med"/>
                        <a:tailEnd type="triangle" w="med" len="med"/>
                      </a:ln>
                      <a:effectLst/>
                    </a:spPr>
                    <a:txSp>
                      <a:txBody>
                        <a:bodyPr wrap="square" lIns="90000" tIns="46800" rIns="90000" bIns="46800">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pic>
                    <a:nvPicPr>
                      <a:cNvPr id="0" name="Object 2"/>
                      <a:cNvPicPr>
                        <a:picLocks noChangeAspect="1" noChangeArrowheads="1"/>
                      </a:cNvPicPr>
                    </a:nvPicPr>
                    <a:blipFill>
                      <a:blip r:embed="rId135"/>
                      <a:srcRect/>
                      <a:stretch>
                        <a:fillRect/>
                      </a:stretch>
                    </a:blipFill>
                    <a:spPr bwMode="auto">
                      <a:xfrm>
                        <a:off x="6707188" y="4292600"/>
                        <a:ext cx="960437" cy="296863"/>
                      </a:xfrm>
                      <a:prstGeom prst="rect">
                        <a:avLst/>
                      </a:prstGeom>
                      <a:noFill/>
                      <a:ln w="25400">
                        <a:miter lim="800000"/>
                        <a:headEnd/>
                        <a:tailEnd/>
                      </a:ln>
                    </a:spPr>
                  </a:pic>
                </lc:lockedCanvas>
              </a:graphicData>
            </a:graphic>
          </wp:inline>
        </w:drawing>
      </w:r>
    </w:p>
    <w:p w:rsidR="007A7141" w:rsidRDefault="00DB291F" w:rsidP="007A7141">
      <w:pPr>
        <w:ind w:firstLine="708"/>
        <w:jc w:val="both"/>
        <w:rPr>
          <w:rFonts w:eastAsiaTheme="minorEastAsia"/>
        </w:rPr>
      </w:pPr>
      <w:r w:rsidRPr="00DB291F">
        <w:rPr>
          <w:rFonts w:eastAsiaTheme="minorEastAsia" w:cstheme="minorHAnsi"/>
          <w:noProof/>
          <w:lang w:eastAsia="pl-PL"/>
        </w:rPr>
        <w:pict>
          <v:shape id="_x0000_s1085" type="#_x0000_t202" style="position:absolute;left:0;text-align:left;margin-left:30pt;margin-top:-1.05pt;width:395.85pt;height:47.45pt;z-index:251664384;mso-width-relative:margin;mso-height-relative:margin" stroked="f">
            <v:textbox style="mso-next-textbox:#_x0000_s1085">
              <w:txbxContent>
                <w:p w:rsidR="000E11EF" w:rsidRPr="003F5A32" w:rsidRDefault="003F5A32" w:rsidP="003F5A32">
                  <w:pPr>
                    <w:spacing w:line="240" w:lineRule="auto"/>
                    <w:jc w:val="both"/>
                    <w:rPr>
                      <w:i/>
                      <w:sz w:val="20"/>
                      <w:szCs w:val="20"/>
                    </w:rPr>
                  </w:pPr>
                  <w:r w:rsidRPr="003F5A32">
                    <w:rPr>
                      <w:i/>
                    </w:rPr>
                    <w:t>Rys. 34.</w:t>
                  </w:r>
                  <w:r w:rsidR="000E11EF" w:rsidRPr="003F5A32">
                    <w:rPr>
                      <w:i/>
                    </w:rPr>
                    <w:t xml:space="preserve"> </w:t>
                  </w:r>
                  <w:r w:rsidR="000E11EF" w:rsidRPr="003F5A32">
                    <w:rPr>
                      <w:i/>
                      <w:sz w:val="20"/>
                      <w:szCs w:val="20"/>
                    </w:rPr>
                    <w:t xml:space="preserve">Wielkość </w:t>
                  </w:r>
                  <m:oMath>
                    <m:sSup>
                      <m:sSupPr>
                        <m:ctrlPr>
                          <w:rPr>
                            <w:rFonts w:ascii="Cambria Math" w:eastAsiaTheme="minorEastAsia" w:hAnsi="Cambria Math"/>
                            <w:i/>
                            <w:sz w:val="20"/>
                            <w:szCs w:val="20"/>
                          </w:rPr>
                        </m:ctrlPr>
                      </m:sSupPr>
                      <m:e>
                        <m:d>
                          <m:dPr>
                            <m:begChr m:val="|"/>
                            <m:endChr m:val="|"/>
                            <m:ctrlPr>
                              <w:rPr>
                                <w:rFonts w:ascii="Cambria Math" w:eastAsiaTheme="minorEastAsia" w:hAnsi="Cambria Math"/>
                                <w:i/>
                                <w:sz w:val="20"/>
                                <w:szCs w:val="20"/>
                              </w:rPr>
                            </m:ctrlPr>
                          </m:dPr>
                          <m:e>
                            <m:r>
                              <w:rPr>
                                <w:rFonts w:ascii="Cambria Math" w:eastAsiaTheme="minorEastAsia" w:hAnsi="Cambria Math"/>
                                <w:sz w:val="20"/>
                                <w:szCs w:val="20"/>
                              </w:rPr>
                              <m:t>A(E)</m:t>
                            </m:r>
                          </m:e>
                        </m:d>
                      </m:e>
                      <m:sup>
                        <m:r>
                          <w:rPr>
                            <w:rFonts w:ascii="Cambria Math" w:eastAsiaTheme="minorEastAsia" w:hAnsi="Cambria Math"/>
                            <w:sz w:val="20"/>
                            <w:szCs w:val="20"/>
                          </w:rPr>
                          <m:t>2</m:t>
                        </m:r>
                      </m:sup>
                    </m:sSup>
                  </m:oMath>
                  <w:r w:rsidR="000E11EF" w:rsidRPr="003F5A32">
                    <w:rPr>
                      <w:rFonts w:eastAsiaTheme="minorEastAsia"/>
                      <w:i/>
                      <w:sz w:val="20"/>
                      <w:szCs w:val="20"/>
                    </w:rPr>
                    <w:t>, do której proporcjonalne jest prawdopodobieństwa znalezienia cząstki w studni. Górny wykres obejmuje cały badany zakres energii. Obszary zaznaczone kolorowymi prostokątami są powiększone w dolnej części.</w:t>
                  </w:r>
                </w:p>
              </w:txbxContent>
            </v:textbox>
          </v:shape>
        </w:pict>
      </w:r>
    </w:p>
    <w:p w:rsidR="007A7141" w:rsidRDefault="007A7141" w:rsidP="007A7141">
      <w:pPr>
        <w:ind w:firstLine="708"/>
        <w:jc w:val="both"/>
        <w:rPr>
          <w:rFonts w:eastAsiaTheme="minorEastAsia"/>
        </w:rPr>
      </w:pPr>
    </w:p>
    <w:p w:rsidR="007A7141" w:rsidRDefault="007A7141" w:rsidP="007A7141">
      <w:pPr>
        <w:ind w:firstLine="708"/>
        <w:jc w:val="both"/>
        <w:rPr>
          <w:rFonts w:eastAsiaTheme="minorEastAsia"/>
        </w:rPr>
      </w:pPr>
      <w:r>
        <w:rPr>
          <w:rFonts w:eastAsiaTheme="minorEastAsia"/>
        </w:rPr>
        <w:t xml:space="preserve">Najwyraźniej widać, że możliwość uwięzienia cząstki w studni ma rezonansowy charakter. Jego prawdopodobieństwo jest duże tylko w pobliżu energii własnych studni, w skończonych przedziałach o szerokościach określonych przez </w:t>
      </w:r>
      <m:oMath>
        <m:r>
          <w:rPr>
            <w:rFonts w:ascii="Cambria Math" w:eastAsiaTheme="minorEastAsia" w:hAnsi="Cambria Math"/>
          </w:rPr>
          <m:t>Γ</m:t>
        </m:r>
      </m:oMath>
      <w:r>
        <w:rPr>
          <w:rFonts w:eastAsiaTheme="minorEastAsia"/>
        </w:rPr>
        <w:t xml:space="preserve"> – analogicznie do drgających układów, które łatwo pobudzić do drgań tylko z częstościami w pobliżu częstości drgań własnych układu.  </w:t>
      </w:r>
    </w:p>
    <w:p w:rsidR="007A7141" w:rsidRDefault="007A7141" w:rsidP="007A7141">
      <w:pPr>
        <w:ind w:firstLine="708"/>
        <w:jc w:val="both"/>
        <w:rPr>
          <w:rFonts w:eastAsiaTheme="minorEastAsia"/>
        </w:rPr>
      </w:pPr>
      <w:r>
        <w:rPr>
          <w:rFonts w:eastAsiaTheme="minorEastAsia"/>
        </w:rPr>
        <w:t xml:space="preserve">Jeśli wpadanie cząstki do studni ma charakter rezonansowy, to również odbicie od bariery musi przejawiać gwałtowne rezonansowe zachowanie w pobliżu energii </w:t>
      </w:r>
      <m:oMath>
        <m:sSub>
          <m:sSubPr>
            <m:ctrlPr>
              <w:rPr>
                <w:rFonts w:ascii="Cambria Math" w:hAnsi="Cambria Math"/>
                <w:i/>
              </w:rPr>
            </m:ctrlPr>
          </m:sSubPr>
          <m:e>
            <m:r>
              <w:rPr>
                <w:rFonts w:ascii="Cambria Math" w:hAnsi="Cambria Math"/>
              </w:rPr>
              <m:t>E</m:t>
            </m:r>
          </m:e>
          <m:sub>
            <m:r>
              <w:rPr>
                <w:rFonts w:ascii="Cambria Math" w:hAnsi="Cambria Math"/>
              </w:rPr>
              <m:t>1</m:t>
            </m:r>
          </m:sub>
        </m:sSub>
      </m:oMath>
      <w:r>
        <w:rPr>
          <w:rFonts w:eastAsiaTheme="minorEastAsia"/>
        </w:rPr>
        <w:t xml:space="preserve"> i </w:t>
      </w:r>
      <m:oMath>
        <m:sSub>
          <m:sSubPr>
            <m:ctrlPr>
              <w:rPr>
                <w:rFonts w:ascii="Cambria Math" w:hAnsi="Cambria Math"/>
                <w:i/>
              </w:rPr>
            </m:ctrlPr>
          </m:sSubPr>
          <m:e>
            <m:r>
              <w:rPr>
                <w:rFonts w:ascii="Cambria Math" w:hAnsi="Cambria Math"/>
              </w:rPr>
              <m:t>E</m:t>
            </m:r>
          </m:e>
          <m:sub>
            <m:r>
              <w:rPr>
                <w:rFonts w:ascii="Cambria Math" w:hAnsi="Cambria Math"/>
              </w:rPr>
              <m:t>2</m:t>
            </m:r>
          </m:sub>
        </m:sSub>
        <m:r>
          <w:rPr>
            <w:rFonts w:ascii="Cambria Math" w:hAnsi="Cambria Math"/>
          </w:rPr>
          <m:t>.</m:t>
        </m:r>
      </m:oMath>
      <w:r>
        <w:rPr>
          <w:rFonts w:eastAsiaTheme="minorEastAsia"/>
        </w:rPr>
        <w:t xml:space="preserve">  Rzeczywiście, </w:t>
      </w:r>
      <w:r w:rsidR="003F5A32">
        <w:rPr>
          <w:rFonts w:eastAsiaTheme="minorEastAsia"/>
        </w:rPr>
        <w:t>widać to na rys. 35</w:t>
      </w:r>
      <w:r>
        <w:rPr>
          <w:rFonts w:eastAsiaTheme="minorEastAsia"/>
        </w:rPr>
        <w:t xml:space="preserve">, gdzie wykreślono zależność od energii części rzeczywistej odwrotności  </w:t>
      </w:r>
      <m:oMath>
        <m:r>
          <w:rPr>
            <w:rFonts w:ascii="Cambria Math" w:hAnsi="Cambria Math"/>
          </w:rPr>
          <m:t>S.</m:t>
        </m:r>
      </m:oMath>
      <w:r>
        <w:rPr>
          <w:rFonts w:eastAsiaTheme="minorEastAsia"/>
        </w:rPr>
        <w:t xml:space="preserve"> Na tle gładkiej, oscylacyjnej zależności pojawiają się dwie gwałtowne struktury w okolicach </w:t>
      </w:r>
      <m:oMath>
        <m:sSub>
          <m:sSubPr>
            <m:ctrlPr>
              <w:rPr>
                <w:rFonts w:ascii="Cambria Math" w:hAnsi="Cambria Math"/>
                <w:i/>
              </w:rPr>
            </m:ctrlPr>
          </m:sSubPr>
          <m:e>
            <m:r>
              <w:rPr>
                <w:rFonts w:ascii="Cambria Math" w:hAnsi="Cambria Math"/>
              </w:rPr>
              <m:t>E</m:t>
            </m:r>
          </m:e>
          <m:sub>
            <m:r>
              <w:rPr>
                <w:rFonts w:ascii="Cambria Math" w:hAnsi="Cambria Math"/>
              </w:rPr>
              <m:t>1</m:t>
            </m:r>
          </m:sub>
        </m:sSub>
      </m:oMath>
      <w:r>
        <w:rPr>
          <w:rFonts w:eastAsiaTheme="minorEastAsia"/>
        </w:rPr>
        <w:t xml:space="preserve"> i </w:t>
      </w:r>
      <m:oMath>
        <m:sSub>
          <m:sSubPr>
            <m:ctrlPr>
              <w:rPr>
                <w:rFonts w:ascii="Cambria Math" w:hAnsi="Cambria Math"/>
                <w:i/>
              </w:rPr>
            </m:ctrlPr>
          </m:sSubPr>
          <m:e>
            <m:r>
              <w:rPr>
                <w:rFonts w:ascii="Cambria Math" w:hAnsi="Cambria Math"/>
              </w:rPr>
              <m:t>E</m:t>
            </m:r>
          </m:e>
          <m:sub>
            <m:r>
              <w:rPr>
                <w:rFonts w:ascii="Cambria Math" w:hAnsi="Cambria Math"/>
              </w:rPr>
              <m:t>2</m:t>
            </m:r>
          </m:sub>
        </m:sSub>
      </m:oMath>
      <w:r>
        <w:rPr>
          <w:rFonts w:eastAsiaTheme="minorEastAsia"/>
        </w:rPr>
        <w:t xml:space="preserve">. Ich </w:t>
      </w:r>
      <w:r>
        <w:rPr>
          <w:rFonts w:eastAsiaTheme="minorEastAsia"/>
        </w:rPr>
        <w:lastRenderedPageBreak/>
        <w:t xml:space="preserve">powiększenia pokazują, że mają taki sam charakter, ale jedna jest wąska a druga szeroka. Podobne rezonansowe zachowanie będzie ujawniać się w części urojonej, argumencie, module </w:t>
      </w:r>
      <m:oMath>
        <m:r>
          <w:rPr>
            <w:rFonts w:ascii="Cambria Math" w:hAnsi="Cambria Math"/>
          </w:rPr>
          <m:t>S</m:t>
        </m:r>
      </m:oMath>
      <w:r>
        <w:rPr>
          <w:rFonts w:eastAsiaTheme="minorEastAsia"/>
        </w:rPr>
        <w:t>. Zajmiemy się zbadaniem modułu</w:t>
      </w:r>
      <m:oMath>
        <m:r>
          <w:rPr>
            <w:rFonts w:ascii="Cambria Math" w:hAnsi="Cambria Math"/>
          </w:rPr>
          <m:t>.</m:t>
        </m:r>
      </m:oMath>
      <w:r>
        <w:rPr>
          <w:rFonts w:eastAsiaTheme="minorEastAsia"/>
        </w:rPr>
        <w:t xml:space="preserve"> Zrobimy to w sposób nieco zaskakujący.</w:t>
      </w:r>
    </w:p>
    <w:p w:rsidR="007A7141" w:rsidRDefault="007A7141" w:rsidP="007A7141">
      <w:pPr>
        <w:jc w:val="both"/>
        <w:rPr>
          <w:rFonts w:eastAsiaTheme="minorEastAsia" w:cstheme="minorHAnsi"/>
        </w:rPr>
      </w:pPr>
      <w:r>
        <w:rPr>
          <w:rFonts w:eastAsiaTheme="minorEastAsia" w:cstheme="minorHAnsi"/>
        </w:rPr>
        <w:t xml:space="preserve">  </w:t>
      </w:r>
    </w:p>
    <w:p w:rsidR="007A7141" w:rsidRDefault="00DB291F" w:rsidP="007A7141">
      <w:pPr>
        <w:jc w:val="both"/>
        <w:rPr>
          <w:rFonts w:eastAsiaTheme="minorEastAsia" w:cstheme="minorHAnsi"/>
        </w:rPr>
      </w:pPr>
      <w:r>
        <w:rPr>
          <w:rFonts w:eastAsiaTheme="minorEastAsia" w:cstheme="minorHAnsi"/>
          <w:noProof/>
          <w:lang w:eastAsia="pl-PL"/>
        </w:rPr>
        <w:pict>
          <v:shape id="_x0000_s1086" type="#_x0000_t202" style="position:absolute;left:0;text-align:left;margin-left:34.9pt;margin-top:371.25pt;width:395.85pt;height:52.05pt;z-index:251665408;mso-width-relative:margin;mso-height-relative:margin" stroked="f">
            <v:textbox style="mso-next-textbox:#_x0000_s1086">
              <w:txbxContent>
                <w:p w:rsidR="000E11EF" w:rsidRPr="003F5A32" w:rsidRDefault="003F5A32" w:rsidP="003F5A32">
                  <w:pPr>
                    <w:spacing w:line="240" w:lineRule="auto"/>
                    <w:jc w:val="both"/>
                    <w:rPr>
                      <w:i/>
                      <w:sz w:val="20"/>
                      <w:szCs w:val="20"/>
                    </w:rPr>
                  </w:pPr>
                  <w:r w:rsidRPr="003F5A32">
                    <w:rPr>
                      <w:i/>
                    </w:rPr>
                    <w:t>Rys. 35.</w:t>
                  </w:r>
                  <w:r w:rsidR="000E11EF" w:rsidRPr="003F5A32">
                    <w:rPr>
                      <w:i/>
                    </w:rPr>
                    <w:t xml:space="preserve"> </w:t>
                  </w:r>
                  <w:r w:rsidR="000E11EF" w:rsidRPr="003F5A32">
                    <w:rPr>
                      <w:i/>
                      <w:sz w:val="20"/>
                      <w:szCs w:val="20"/>
                    </w:rPr>
                    <w:t xml:space="preserve">Część rzeczywista odwrotności macierzy rozpraszania, współczynnika </w:t>
                  </w:r>
                  <m:oMath>
                    <m:r>
                      <w:rPr>
                        <w:rFonts w:ascii="Cambria Math" w:hAnsi="Cambria Math"/>
                        <w:sz w:val="20"/>
                        <w:szCs w:val="20"/>
                      </w:rPr>
                      <m:t>S.</m:t>
                    </m:r>
                  </m:oMath>
                  <w:r w:rsidR="000E11EF" w:rsidRPr="003F5A32">
                    <w:rPr>
                      <w:i/>
                    </w:rPr>
                    <w:t xml:space="preserve"> </w:t>
                  </w:r>
                  <w:r w:rsidR="000E11EF" w:rsidRPr="003F5A32">
                    <w:rPr>
                      <w:rFonts w:eastAsiaTheme="minorEastAsia"/>
                      <w:i/>
                      <w:sz w:val="20"/>
                      <w:szCs w:val="20"/>
                    </w:rPr>
                    <w:t xml:space="preserve">Górny wykres obejmuje cały badany zakres energii. Obszary zaznaczone kolorowymi prostokątami są powiększone w dolnej części. </w:t>
                  </w:r>
                </w:p>
              </w:txbxContent>
            </v:textbox>
          </v:shape>
        </w:pict>
      </w:r>
      <w:r w:rsidR="007A7141" w:rsidRPr="007E22AB">
        <w:rPr>
          <w:rFonts w:eastAsiaTheme="minorEastAsia" w:cstheme="minorHAnsi"/>
          <w:noProof/>
          <w:lang w:eastAsia="pl-PL"/>
        </w:rPr>
        <w:drawing>
          <wp:inline distT="0" distB="0" distL="0" distR="0">
            <wp:extent cx="4619625" cy="2762250"/>
            <wp:effectExtent l="19050" t="0" r="0" b="0"/>
            <wp:docPr id="46" name="Obiekt 1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858000" cy="4175125"/>
                      <a:chOff x="2133600" y="228600"/>
                      <a:chExt cx="6858000" cy="4175125"/>
                    </a:xfrm>
                  </a:grpSpPr>
                  <a:pic>
                    <a:nvPicPr>
                      <a:cNvPr id="3100" name="Picture 28" descr="C:\Documents and Settings\Mirekb\Moje dokumenty\Kwanty\smr_re1.jpg"/>
                      <a:cNvPicPr>
                        <a:picLocks noChangeAspect="1" noChangeArrowheads="1"/>
                      </a:cNvPicPr>
                    </a:nvPicPr>
                    <a:blipFill>
                      <a:blip r:embed="rId136" cstate="print">
                        <a:clrChange>
                          <a:clrFrom>
                            <a:srgbClr val="FFFFFF"/>
                          </a:clrFrom>
                          <a:clrTo>
                            <a:srgbClr val="FFFFFF">
                              <a:alpha val="0"/>
                            </a:srgbClr>
                          </a:clrTo>
                        </a:clrChange>
                      </a:blip>
                      <a:srcRect t="-1944"/>
                      <a:stretch>
                        <a:fillRect/>
                      </a:stretch>
                    </a:blipFill>
                    <a:spPr bwMode="auto">
                      <a:xfrm>
                        <a:off x="2133600" y="228600"/>
                        <a:ext cx="6858000" cy="4175125"/>
                      </a:xfrm>
                      <a:prstGeom prst="rect">
                        <a:avLst/>
                      </a:prstGeom>
                      <a:solidFill>
                        <a:schemeClr val="bg1"/>
                      </a:solidFill>
                      <a:ln w="19050">
                        <a:noFill/>
                        <a:miter lim="800000"/>
                        <a:headEnd/>
                        <a:tailEnd/>
                      </a:ln>
                    </a:spPr>
                  </a:pic>
                  <a:sp>
                    <a:nvSpPr>
                      <a:cNvPr id="3078" name="Text Box 6"/>
                      <a:cNvSpPr txBox="1">
                        <a:spLocks noChangeArrowheads="1"/>
                      </a:cNvSpPr>
                    </a:nvSpPr>
                    <a:spPr bwMode="auto">
                      <a:xfrm>
                        <a:off x="8382000" y="1981200"/>
                        <a:ext cx="463550" cy="338554"/>
                      </a:xfrm>
                      <a:prstGeom prst="rect">
                        <a:avLst/>
                      </a:prstGeom>
                      <a:noFill/>
                      <a:ln w="9525">
                        <a:noFill/>
                        <a:miter lim="800000"/>
                        <a:headEnd/>
                        <a:tailEnd/>
                      </a:ln>
                      <a:effectLst/>
                    </a:spPr>
                    <a:txSp>
                      <a:txBody>
                        <a:bodyPr>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sz="1600" dirty="0"/>
                            <a:t>E</a:t>
                          </a:r>
                        </a:p>
                      </a:txBody>
                      <a:useSpRect/>
                    </a:txSp>
                  </a:sp>
                  <a:sp>
                    <a:nvSpPr>
                      <a:cNvPr id="3079" name="Text Box 7"/>
                      <a:cNvSpPr txBox="1">
                        <a:spLocks noChangeArrowheads="1"/>
                      </a:cNvSpPr>
                    </a:nvSpPr>
                    <a:spPr bwMode="auto">
                      <a:xfrm>
                        <a:off x="2209800" y="228600"/>
                        <a:ext cx="1079142" cy="400110"/>
                      </a:xfrm>
                      <a:prstGeom prst="rect">
                        <a:avLst/>
                      </a:prstGeom>
                      <a:noFill/>
                      <a:ln w="9525">
                        <a:noFill/>
                        <a:miter lim="800000"/>
                        <a:headEnd/>
                        <a:tailEnd/>
                      </a:ln>
                      <a:effectLst/>
                    </a:spPr>
                    <a:txSp>
                      <a:txBody>
                        <a:bodyPr wrap="none">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sz="1600" i="0" dirty="0"/>
                            <a:t>Re[</a:t>
                          </a:r>
                          <a:r>
                            <a:rPr lang="pl-PL" sz="1600" dirty="0"/>
                            <a:t>S</a:t>
                          </a:r>
                          <a:r>
                            <a:rPr lang="pl-PL" sz="1600" i="0" baseline="40000" dirty="0"/>
                            <a:t>-1</a:t>
                          </a:r>
                          <a:r>
                            <a:rPr lang="pl-PL" sz="1600" b="0" i="0" dirty="0"/>
                            <a:t>(</a:t>
                          </a:r>
                          <a:r>
                            <a:rPr lang="pl-PL" sz="1600" dirty="0"/>
                            <a:t>E</a:t>
                          </a:r>
                          <a:r>
                            <a:rPr lang="pl-PL" sz="1600" b="0" i="0" dirty="0"/>
                            <a:t>)</a:t>
                          </a:r>
                          <a:r>
                            <a:rPr lang="pl-PL" sz="2000" i="0" dirty="0"/>
                            <a:t>]</a:t>
                          </a:r>
                          <a:endParaRPr lang="pl-PL" sz="2000" dirty="0"/>
                        </a:p>
                      </a:txBody>
                      <a:useSpRect/>
                    </a:txSp>
                  </a:sp>
                  <a:sp>
                    <a:nvSpPr>
                      <a:cNvPr id="3080" name="Rectangle 8"/>
                      <a:cNvSpPr>
                        <a:spLocks noChangeArrowheads="1"/>
                      </a:cNvSpPr>
                    </a:nvSpPr>
                    <a:spPr bwMode="auto">
                      <a:xfrm>
                        <a:off x="4114800" y="685800"/>
                        <a:ext cx="76200" cy="3276600"/>
                      </a:xfrm>
                      <a:prstGeom prst="rect">
                        <a:avLst/>
                      </a:prstGeom>
                      <a:noFill/>
                      <a:ln w="15875">
                        <a:solidFill>
                          <a:srgbClr val="0000FF"/>
                        </a:solidFill>
                        <a:miter lim="800000"/>
                        <a:headEnd/>
                        <a:tailEnd/>
                      </a:ln>
                      <a:effectLst/>
                    </a:spPr>
                    <a:txSp>
                      <a:txBody>
                        <a:bodyPr wrap="none" anchor="ct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3105" name="Rectangle 33"/>
                      <a:cNvSpPr>
                        <a:spLocks noChangeArrowheads="1"/>
                      </a:cNvSpPr>
                    </a:nvSpPr>
                    <a:spPr bwMode="auto">
                      <a:xfrm>
                        <a:off x="6629400" y="685800"/>
                        <a:ext cx="457200" cy="3276600"/>
                      </a:xfrm>
                      <a:prstGeom prst="rect">
                        <a:avLst/>
                      </a:prstGeom>
                      <a:noFill/>
                      <a:ln w="15875">
                        <a:solidFill>
                          <a:srgbClr val="FFCC00"/>
                        </a:solidFill>
                        <a:miter lim="800000"/>
                        <a:headEnd/>
                        <a:tailEnd/>
                      </a:ln>
                      <a:effectLst/>
                    </a:spPr>
                    <a:txSp>
                      <a:txBody>
                        <a:bodyPr wrap="none" anchor="ct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lc:lockedCanvas>
              </a:graphicData>
            </a:graphic>
          </wp:inline>
        </w:drawing>
      </w:r>
      <w:r w:rsidR="007A7141" w:rsidRPr="00010B50">
        <w:rPr>
          <w:rFonts w:eastAsiaTheme="minorEastAsia" w:cstheme="minorHAnsi"/>
          <w:noProof/>
          <w:lang w:eastAsia="pl-PL"/>
        </w:rPr>
        <w:drawing>
          <wp:inline distT="0" distB="0" distL="0" distR="0">
            <wp:extent cx="2638425" cy="1876425"/>
            <wp:effectExtent l="19050" t="0" r="0" b="0"/>
            <wp:docPr id="47" name="Obiekt 1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118992" cy="2374528"/>
                      <a:chOff x="381000" y="4077072"/>
                      <a:chExt cx="4118992" cy="2374528"/>
                    </a:xfrm>
                  </a:grpSpPr>
                  <a:grpSp>
                    <a:nvGrpSpPr>
                      <a:cNvPr id="19" name="Grupa 18"/>
                      <a:cNvGrpSpPr/>
                    </a:nvGrpSpPr>
                    <a:grpSpPr>
                      <a:xfrm>
                        <a:off x="381000" y="4077072"/>
                        <a:ext cx="4118992" cy="2374528"/>
                        <a:chOff x="381000" y="4077072"/>
                        <a:chExt cx="4118992" cy="2374528"/>
                      </a:xfrm>
                    </a:grpSpPr>
                    <a:pic>
                      <a:nvPicPr>
                        <a:cNvPr id="3101" name="Picture 29" descr="C:\Documents and Settings\Mirekb\Moje dokumenty\Kwanty\smr_re2.jpg"/>
                        <a:cNvPicPr>
                          <a:picLocks noChangeAspect="1" noChangeArrowheads="1"/>
                        </a:cNvPicPr>
                      </a:nvPicPr>
                      <a:blipFill>
                        <a:blip r:embed="rId137" cstate="print">
                          <a:clrChange>
                            <a:clrFrom>
                              <a:srgbClr val="FFFFFF"/>
                            </a:clrFrom>
                            <a:clrTo>
                              <a:srgbClr val="FFFFFF">
                                <a:alpha val="0"/>
                              </a:srgbClr>
                            </a:clrTo>
                          </a:clrChange>
                        </a:blip>
                        <a:srcRect t="-4222" b="2110"/>
                        <a:stretch>
                          <a:fillRect/>
                        </a:stretch>
                      </a:blipFill>
                      <a:spPr bwMode="auto">
                        <a:xfrm>
                          <a:off x="381000" y="4092575"/>
                          <a:ext cx="4038600" cy="2359025"/>
                        </a:xfrm>
                        <a:prstGeom prst="rect">
                          <a:avLst/>
                        </a:prstGeom>
                        <a:solidFill>
                          <a:schemeClr val="bg1"/>
                        </a:solidFill>
                        <a:ln w="6350">
                          <a:solidFill>
                            <a:srgbClr val="0000FF"/>
                          </a:solidFill>
                          <a:miter lim="800000"/>
                          <a:headEnd/>
                          <a:tailEnd/>
                        </a:ln>
                      </a:spPr>
                    </a:pic>
                    <a:sp>
                      <a:nvSpPr>
                        <a:cNvPr id="3086" name="Text Box 14"/>
                        <a:cNvSpPr txBox="1">
                          <a:spLocks noChangeArrowheads="1"/>
                        </a:cNvSpPr>
                      </a:nvSpPr>
                      <a:spPr bwMode="auto">
                        <a:xfrm>
                          <a:off x="381000" y="4077072"/>
                          <a:ext cx="1295400" cy="307777"/>
                        </a:xfrm>
                        <a:prstGeom prst="rect">
                          <a:avLst/>
                        </a:prstGeom>
                        <a:noFill/>
                        <a:ln w="57150">
                          <a:noFill/>
                          <a:miter lim="800000"/>
                          <a:headEnd/>
                          <a:tailEnd/>
                        </a:ln>
                        <a:effectLst/>
                      </a:spPr>
                      <a:txSp>
                        <a:txBody>
                          <a:bodyPr>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sz="1400" i="0" dirty="0"/>
                              <a:t>Re[</a:t>
                            </a:r>
                            <a:r>
                              <a:rPr lang="pl-PL" sz="1400" dirty="0"/>
                              <a:t>S</a:t>
                            </a:r>
                            <a:r>
                              <a:rPr lang="pl-PL" sz="1400" i="0" baseline="40000" dirty="0"/>
                              <a:t>-1</a:t>
                            </a:r>
                            <a:r>
                              <a:rPr lang="pl-PL" sz="1400" b="0" i="0" dirty="0"/>
                              <a:t>(</a:t>
                            </a:r>
                            <a:r>
                              <a:rPr lang="pl-PL" sz="1400" dirty="0"/>
                              <a:t>E</a:t>
                            </a:r>
                            <a:r>
                              <a:rPr lang="pl-PL" sz="1400" b="0" i="0" dirty="0"/>
                              <a:t>)</a:t>
                            </a:r>
                            <a:r>
                              <a:rPr lang="pl-PL" sz="1400" i="0" dirty="0"/>
                              <a:t>]</a:t>
                            </a:r>
                          </a:p>
                        </a:txBody>
                        <a:useSpRect/>
                      </a:txSp>
                    </a:sp>
                    <a:sp>
                      <a:nvSpPr>
                        <a:cNvPr id="3087" name="Text Box 15"/>
                        <a:cNvSpPr txBox="1">
                          <a:spLocks noChangeArrowheads="1"/>
                        </a:cNvSpPr>
                      </a:nvSpPr>
                      <a:spPr bwMode="auto">
                        <a:xfrm>
                          <a:off x="4036442" y="5065439"/>
                          <a:ext cx="463550" cy="307777"/>
                        </a:xfrm>
                        <a:prstGeom prst="rect">
                          <a:avLst/>
                        </a:prstGeom>
                        <a:noFill/>
                        <a:ln w="57150">
                          <a:noFill/>
                          <a:miter lim="800000"/>
                          <a:headEnd/>
                          <a:tailEnd/>
                        </a:ln>
                        <a:effectLst/>
                      </a:spPr>
                      <a:txSp>
                        <a:txBody>
                          <a:bodyPr>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sz="1400" dirty="0"/>
                              <a:t>E</a:t>
                            </a:r>
                          </a:p>
                        </a:txBody>
                        <a:useSpRect/>
                      </a:txSp>
                    </a:sp>
                  </a:grpSp>
                </lc:lockedCanvas>
              </a:graphicData>
            </a:graphic>
          </wp:inline>
        </w:drawing>
      </w:r>
      <w:r w:rsidR="007A7141">
        <w:rPr>
          <w:rFonts w:eastAsiaTheme="minorEastAsia" w:cstheme="minorHAnsi"/>
        </w:rPr>
        <w:t xml:space="preserve">  </w:t>
      </w:r>
      <w:r w:rsidR="007A7141" w:rsidRPr="00010B50">
        <w:rPr>
          <w:rFonts w:eastAsiaTheme="minorEastAsia" w:cstheme="minorHAnsi"/>
          <w:noProof/>
          <w:lang w:eastAsia="pl-PL"/>
        </w:rPr>
        <w:drawing>
          <wp:inline distT="0" distB="0" distL="0" distR="0">
            <wp:extent cx="2628900" cy="1876425"/>
            <wp:effectExtent l="19050" t="0" r="0" b="0"/>
            <wp:docPr id="51" name="Obiekt 1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935288" cy="2419673"/>
                      <a:chOff x="5029200" y="4057327"/>
                      <a:chExt cx="3935288" cy="2419673"/>
                    </a:xfrm>
                  </a:grpSpPr>
                  <a:grpSp>
                    <a:nvGrpSpPr>
                      <a:cNvPr id="20" name="Grupa 19"/>
                      <a:cNvGrpSpPr/>
                    </a:nvGrpSpPr>
                    <a:grpSpPr>
                      <a:xfrm>
                        <a:off x="5029200" y="4057327"/>
                        <a:ext cx="3935288" cy="2419673"/>
                        <a:chOff x="5029200" y="4057327"/>
                        <a:chExt cx="3935288" cy="2419673"/>
                      </a:xfrm>
                    </a:grpSpPr>
                    <a:pic>
                      <a:nvPicPr>
                        <a:cNvPr id="3106" name="Picture 34" descr="C:\Documents and Settings\Mirekb\Moje dokumenty\Kwanty\smr_re3.jpg"/>
                        <a:cNvPicPr>
                          <a:picLocks noChangeAspect="1" noChangeArrowheads="1"/>
                        </a:cNvPicPr>
                      </a:nvPicPr>
                      <a:blipFill>
                        <a:blip r:embed="rId138" cstate="print">
                          <a:clrChange>
                            <a:clrFrom>
                              <a:srgbClr val="FFFFFF"/>
                            </a:clrFrom>
                            <a:clrTo>
                              <a:srgbClr val="FFFFFF">
                                <a:alpha val="0"/>
                              </a:srgbClr>
                            </a:clrTo>
                          </a:clrChange>
                        </a:blip>
                        <a:srcRect t="-4080"/>
                        <a:stretch>
                          <a:fillRect/>
                        </a:stretch>
                      </a:blipFill>
                      <a:spPr bwMode="auto">
                        <a:xfrm>
                          <a:off x="5029200" y="4079875"/>
                          <a:ext cx="3886200" cy="2397125"/>
                        </a:xfrm>
                        <a:prstGeom prst="rect">
                          <a:avLst/>
                        </a:prstGeom>
                        <a:solidFill>
                          <a:schemeClr val="bg1"/>
                        </a:solidFill>
                        <a:ln w="6350">
                          <a:solidFill>
                            <a:srgbClr val="FFCC00"/>
                          </a:solidFill>
                          <a:miter lim="800000"/>
                          <a:headEnd/>
                          <a:tailEnd/>
                        </a:ln>
                      </a:spPr>
                    </a:pic>
                    <a:sp>
                      <a:nvSpPr>
                        <a:cNvPr id="3107" name="Text Box 35"/>
                        <a:cNvSpPr txBox="1">
                          <a:spLocks noChangeArrowheads="1"/>
                        </a:cNvSpPr>
                      </a:nvSpPr>
                      <a:spPr bwMode="auto">
                        <a:xfrm>
                          <a:off x="5076800" y="4057327"/>
                          <a:ext cx="1295400" cy="307777"/>
                        </a:xfrm>
                        <a:prstGeom prst="rect">
                          <a:avLst/>
                        </a:prstGeom>
                        <a:noFill/>
                        <a:ln w="57150">
                          <a:noFill/>
                          <a:miter lim="800000"/>
                          <a:headEnd/>
                          <a:tailEnd/>
                        </a:ln>
                        <a:effectLst/>
                      </a:spPr>
                      <a:txSp>
                        <a:txBody>
                          <a:bodyPr>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sz="1400" i="0" dirty="0"/>
                              <a:t>Re[</a:t>
                            </a:r>
                            <a:r>
                              <a:rPr lang="pl-PL" sz="1400" dirty="0"/>
                              <a:t>S</a:t>
                            </a:r>
                            <a:r>
                              <a:rPr lang="pl-PL" sz="1400" i="0" baseline="40000" dirty="0"/>
                              <a:t>-1</a:t>
                            </a:r>
                            <a:r>
                              <a:rPr lang="pl-PL" sz="1400" b="0" i="0" dirty="0"/>
                              <a:t>(</a:t>
                            </a:r>
                            <a:r>
                              <a:rPr lang="pl-PL" sz="1400" dirty="0"/>
                              <a:t>E</a:t>
                            </a:r>
                            <a:r>
                              <a:rPr lang="pl-PL" sz="1400" b="0" i="0" dirty="0"/>
                              <a:t>)</a:t>
                            </a:r>
                            <a:r>
                              <a:rPr lang="pl-PL" sz="1400" i="0" dirty="0"/>
                              <a:t>]</a:t>
                            </a:r>
                          </a:p>
                        </a:txBody>
                        <a:useSpRect/>
                      </a:txSp>
                    </a:sp>
                    <a:sp>
                      <a:nvSpPr>
                        <a:cNvPr id="3108" name="Text Box 36"/>
                        <a:cNvSpPr txBox="1">
                          <a:spLocks noChangeArrowheads="1"/>
                        </a:cNvSpPr>
                      </a:nvSpPr>
                      <a:spPr bwMode="auto">
                        <a:xfrm>
                          <a:off x="8500938" y="4993431"/>
                          <a:ext cx="463550" cy="307777"/>
                        </a:xfrm>
                        <a:prstGeom prst="rect">
                          <a:avLst/>
                        </a:prstGeom>
                        <a:noFill/>
                        <a:ln w="57150">
                          <a:noFill/>
                          <a:miter lim="800000"/>
                          <a:headEnd/>
                          <a:tailEnd/>
                        </a:ln>
                        <a:effectLst/>
                      </a:spPr>
                      <a:txSp>
                        <a:txBody>
                          <a:bodyPr>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sz="1400" dirty="0"/>
                              <a:t>E</a:t>
                            </a:r>
                          </a:p>
                        </a:txBody>
                        <a:useSpRect/>
                      </a:txSp>
                    </a:sp>
                  </a:grpSp>
                </lc:lockedCanvas>
              </a:graphicData>
            </a:graphic>
          </wp:inline>
        </w:drawing>
      </w:r>
    </w:p>
    <w:p w:rsidR="007A7141" w:rsidRDefault="007A7141" w:rsidP="007A7141">
      <w:pPr>
        <w:jc w:val="both"/>
        <w:rPr>
          <w:rFonts w:eastAsiaTheme="minorEastAsia" w:cstheme="minorHAnsi"/>
        </w:rPr>
      </w:pPr>
    </w:p>
    <w:p w:rsidR="007A7141" w:rsidRDefault="007A7141" w:rsidP="007A7141">
      <w:pPr>
        <w:jc w:val="both"/>
        <w:rPr>
          <w:rFonts w:eastAsiaTheme="minorEastAsia" w:cstheme="minorHAnsi"/>
        </w:rPr>
      </w:pPr>
    </w:p>
    <w:p w:rsidR="007A7141" w:rsidRPr="00346235" w:rsidRDefault="007A7141" w:rsidP="007A7141">
      <w:pPr>
        <w:ind w:firstLine="708"/>
        <w:jc w:val="both"/>
        <w:rPr>
          <w:rFonts w:eastAsiaTheme="minorEastAsia"/>
        </w:rPr>
      </w:pPr>
      <w:r>
        <w:rPr>
          <w:rFonts w:eastAsiaTheme="minorEastAsia"/>
        </w:rPr>
        <w:t xml:space="preserve">Puśćmy wodze fantazji i przyjmijmy, że argument </w:t>
      </w:r>
      <m:oMath>
        <m:r>
          <w:rPr>
            <w:rFonts w:ascii="Cambria Math" w:eastAsiaTheme="minorEastAsia" w:hAnsi="Cambria Math"/>
          </w:rPr>
          <m:t>E</m:t>
        </m:r>
      </m:oMath>
      <w:r>
        <w:rPr>
          <w:rFonts w:eastAsiaTheme="minorEastAsia"/>
        </w:rPr>
        <w:t xml:space="preserve"> jest zespolony. Dla matematyka nie stanowi to żadnego problemu. Dla fizyka, przyjęcie, że energia może mieć wartości zespolone jest trudne do zaakceptowania. Tym bardziej, że w kursie podstawowym fizyki kwantowej dowodzi się, iż wartości własne operatorów hermitowskich (jakimi mają być operatory wszystkich obserwowalnych wielkości fizycznych) są rzeczywiste. Tak, ale dotyczy to przestrzeni stanów unormowanych, związanych, nie dotyczy stanów nieograniczonych przestrzennie, jakimi są stany rezonansowe. Nie ma więc przyczyn zasadniczych, żeby wzbraniać się przed zespolonym charakterem </w:t>
      </w:r>
      <m:oMath>
        <m:r>
          <w:rPr>
            <w:rFonts w:ascii="Cambria Math" w:hAnsi="Cambria Math"/>
          </w:rPr>
          <m:t>E.</m:t>
        </m:r>
      </m:oMath>
      <w:r>
        <w:rPr>
          <w:rFonts w:eastAsiaTheme="minorEastAsia"/>
        </w:rPr>
        <w:t xml:space="preserve"> Są psychologiczne. Ciągle zaniepokojonych zapewniam, że i dla części rzeczywistej i dla urojonej znajdzie się właściwa interpretacja</w:t>
      </w:r>
      <w:r w:rsidRPr="00790B01">
        <w:rPr>
          <w:rFonts w:eastAsiaTheme="minorEastAsia"/>
        </w:rPr>
        <w:t xml:space="preserve"> </w:t>
      </w:r>
      <w:r>
        <w:rPr>
          <w:rFonts w:eastAsiaTheme="minorEastAsia"/>
        </w:rPr>
        <w:t>fizyczna.</w:t>
      </w:r>
    </w:p>
    <w:p w:rsidR="007A7141" w:rsidRPr="00E96F4F" w:rsidRDefault="007A7141" w:rsidP="007A7141">
      <w:pPr>
        <w:jc w:val="both"/>
        <w:rPr>
          <w:rFonts w:eastAsiaTheme="minorEastAsia"/>
        </w:rPr>
      </w:pPr>
      <w:r>
        <w:rPr>
          <w:rFonts w:eastAsiaTheme="minorEastAsia" w:cstheme="minorHAnsi"/>
        </w:rPr>
        <w:tab/>
        <w:t xml:space="preserve">Ze względów technicznych, które staną się oczywiste za chwilę, zajmiemy się </w:t>
      </w:r>
      <m:oMath>
        <m:sSup>
          <m:sSupPr>
            <m:ctrlPr>
              <w:rPr>
                <w:rFonts w:ascii="Cambria Math" w:hAnsi="Cambria Math"/>
                <w:i/>
              </w:rPr>
            </m:ctrlPr>
          </m:sSupPr>
          <m:e>
            <m:d>
              <m:dPr>
                <m:begChr m:val="|"/>
                <m:endChr m:val="|"/>
                <m:ctrlPr>
                  <w:rPr>
                    <w:rFonts w:ascii="Cambria Math" w:hAnsi="Cambria Math"/>
                    <w:i/>
                  </w:rPr>
                </m:ctrlPr>
              </m:dPr>
              <m:e>
                <m:r>
                  <w:rPr>
                    <w:rFonts w:ascii="Cambria Math" w:hAnsi="Cambria Math"/>
                  </w:rPr>
                  <m:t>S</m:t>
                </m:r>
              </m:e>
            </m:d>
          </m:e>
          <m:sup>
            <m:r>
              <w:rPr>
                <w:rFonts w:ascii="Cambria Math" w:hAnsi="Cambria Math"/>
              </w:rPr>
              <m:t>-1</m:t>
            </m:r>
          </m:sup>
        </m:sSup>
      </m:oMath>
      <w:r>
        <w:rPr>
          <w:rFonts w:eastAsiaTheme="minorEastAsia" w:cstheme="minorHAnsi"/>
        </w:rPr>
        <w:t xml:space="preserve">. Ponieważ mamy badać zależność od dwuwymiarowego, zespolonego argumentu, posłużymy się wykresem </w:t>
      </w:r>
      <w:r>
        <w:rPr>
          <w:rFonts w:eastAsiaTheme="minorEastAsia" w:cstheme="minorHAnsi"/>
        </w:rPr>
        <w:lastRenderedPageBreak/>
        <w:t>konturowy</w:t>
      </w:r>
      <w:r w:rsidR="0041492F">
        <w:rPr>
          <w:rFonts w:eastAsiaTheme="minorEastAsia" w:cstheme="minorHAnsi"/>
        </w:rPr>
        <w:t>m. Przedstawiamy go na rys. 36</w:t>
      </w:r>
      <w:r>
        <w:rPr>
          <w:rFonts w:eastAsiaTheme="minorEastAsia" w:cstheme="minorHAnsi"/>
        </w:rPr>
        <w:t xml:space="preserve">. Widać wyraźnie dwa małe obszary, w których wartość </w:t>
      </w:r>
      <m:oMath>
        <m:sSup>
          <m:sSupPr>
            <m:ctrlPr>
              <w:rPr>
                <w:rFonts w:ascii="Cambria Math" w:hAnsi="Cambria Math"/>
                <w:i/>
              </w:rPr>
            </m:ctrlPr>
          </m:sSupPr>
          <m:e>
            <m:d>
              <m:dPr>
                <m:begChr m:val="|"/>
                <m:endChr m:val="|"/>
                <m:ctrlPr>
                  <w:rPr>
                    <w:rFonts w:ascii="Cambria Math" w:hAnsi="Cambria Math"/>
                    <w:i/>
                  </w:rPr>
                </m:ctrlPr>
              </m:dPr>
              <m:e>
                <m:r>
                  <w:rPr>
                    <w:rFonts w:ascii="Cambria Math" w:hAnsi="Cambria Math"/>
                  </w:rPr>
                  <m:t>S</m:t>
                </m:r>
              </m:e>
            </m:d>
          </m:e>
          <m:sup>
            <m:r>
              <w:rPr>
                <w:rFonts w:ascii="Cambria Math" w:hAnsi="Cambria Math"/>
              </w:rPr>
              <m:t>-1</m:t>
            </m:r>
          </m:sup>
        </m:sSup>
      </m:oMath>
      <w:r>
        <w:rPr>
          <w:rFonts w:eastAsiaTheme="minorEastAsia" w:cstheme="minorHAnsi"/>
        </w:rPr>
        <w:t xml:space="preserve"> gwałtownie spada. Leżą one w pobliżu </w:t>
      </w:r>
      <m:oMath>
        <m:r>
          <m:rPr>
            <m:nor/>
          </m:rPr>
          <w:rPr>
            <w:rFonts w:ascii="Cambria Math" w:hAnsi="Cambria Math"/>
          </w:rPr>
          <m:t>Re</m:t>
        </m:r>
        <m:d>
          <m:dPr>
            <m:ctrlPr>
              <w:rPr>
                <w:rFonts w:ascii="Cambria Math" w:hAnsi="Cambria Math"/>
                <w:i/>
              </w:rPr>
            </m:ctrlPr>
          </m:dPr>
          <m:e>
            <m:r>
              <w:rPr>
                <w:rFonts w:ascii="Cambria Math" w:hAnsi="Cambria Math"/>
              </w:rPr>
              <m:t>E</m:t>
            </m:r>
          </m:e>
        </m:d>
        <m:r>
          <w:rPr>
            <w:rFonts w:ascii="Cambria Math" w:hAnsi="Cambria Math"/>
          </w:rPr>
          <m:t xml:space="preserve">= </m:t>
        </m:r>
        <m:sSub>
          <m:sSubPr>
            <m:ctrlPr>
              <w:rPr>
                <w:rFonts w:ascii="Cambria Math" w:hAnsi="Cambria Math"/>
                <w:i/>
              </w:rPr>
            </m:ctrlPr>
          </m:sSubPr>
          <m:e>
            <m:r>
              <w:rPr>
                <w:rFonts w:ascii="Cambria Math" w:hAnsi="Cambria Math"/>
              </w:rPr>
              <m:t>E</m:t>
            </m:r>
          </m:e>
          <m:sub>
            <m:r>
              <w:rPr>
                <w:rFonts w:ascii="Cambria Math" w:hAnsi="Cambria Math"/>
              </w:rPr>
              <m:t>1</m:t>
            </m:r>
          </m:sub>
        </m:sSub>
      </m:oMath>
      <w:r>
        <w:rPr>
          <w:rFonts w:eastAsiaTheme="minorEastAsia" w:cstheme="minorHAnsi"/>
        </w:rPr>
        <w:t xml:space="preserve"> i </w:t>
      </w:r>
      <m:oMath>
        <m:r>
          <m:rPr>
            <m:nor/>
          </m:rPr>
          <w:rPr>
            <w:rFonts w:ascii="Cambria Math" w:hAnsi="Cambria Math"/>
          </w:rPr>
          <m:t>Re</m:t>
        </m:r>
        <m:d>
          <m:dPr>
            <m:ctrlPr>
              <w:rPr>
                <w:rFonts w:ascii="Cambria Math" w:hAnsi="Cambria Math"/>
                <w:i/>
              </w:rPr>
            </m:ctrlPr>
          </m:dPr>
          <m:e>
            <m:r>
              <w:rPr>
                <w:rFonts w:ascii="Cambria Math" w:hAnsi="Cambria Math"/>
              </w:rPr>
              <m:t>E</m:t>
            </m:r>
          </m:e>
        </m:d>
        <m:r>
          <w:rPr>
            <w:rFonts w:ascii="Cambria Math" w:hAnsi="Cambria Math"/>
          </w:rPr>
          <m:t xml:space="preserve">= </m:t>
        </m:r>
        <m:sSub>
          <m:sSubPr>
            <m:ctrlPr>
              <w:rPr>
                <w:rFonts w:ascii="Cambria Math" w:hAnsi="Cambria Math"/>
                <w:i/>
              </w:rPr>
            </m:ctrlPr>
          </m:sSubPr>
          <m:e>
            <m:r>
              <w:rPr>
                <w:rFonts w:ascii="Cambria Math" w:hAnsi="Cambria Math"/>
              </w:rPr>
              <m:t>E</m:t>
            </m:r>
          </m:e>
          <m:sub>
            <m:r>
              <w:rPr>
                <w:rFonts w:ascii="Cambria Math" w:hAnsi="Cambria Math"/>
              </w:rPr>
              <m:t>2</m:t>
            </m:r>
          </m:sub>
        </m:sSub>
      </m:oMath>
      <w:r>
        <w:rPr>
          <w:rFonts w:eastAsiaTheme="minorEastAsia" w:cstheme="minorHAnsi"/>
        </w:rPr>
        <w:t xml:space="preserve"> , ale wcale nie na osi </w:t>
      </w:r>
      <m:oMath>
        <m:r>
          <m:rPr>
            <m:nor/>
          </m:rPr>
          <w:rPr>
            <w:rFonts w:ascii="Cambria Math" w:hAnsi="Cambria Math"/>
          </w:rPr>
          <m:t>Re</m:t>
        </m:r>
        <m:d>
          <m:dPr>
            <m:ctrlPr>
              <w:rPr>
                <w:rFonts w:ascii="Cambria Math" w:hAnsi="Cambria Math"/>
                <w:i/>
              </w:rPr>
            </m:ctrlPr>
          </m:dPr>
          <m:e>
            <m:r>
              <w:rPr>
                <w:rFonts w:ascii="Cambria Math" w:hAnsi="Cambria Math"/>
              </w:rPr>
              <m:t>E</m:t>
            </m:r>
          </m:e>
        </m:d>
      </m:oMath>
      <w:r>
        <w:rPr>
          <w:rFonts w:eastAsiaTheme="minorEastAsia" w:cstheme="minorHAnsi"/>
        </w:rPr>
        <w:t>, lecz poniżej.</w:t>
      </w:r>
      <w:r>
        <w:rPr>
          <w:rFonts w:eastAsiaTheme="minorEastAsia" w:cstheme="minorHAnsi"/>
          <w:noProof/>
        </w:rPr>
        <w:t xml:space="preserve"> Jedno z minimów ma miejsce dla </w:t>
      </w:r>
      <m:oMath>
        <m:sSub>
          <m:sSubPr>
            <m:ctrlPr>
              <w:rPr>
                <w:rFonts w:ascii="Cambria Math" w:eastAsiaTheme="minorEastAsia" w:hAnsi="Cambria Math" w:cstheme="minorHAnsi"/>
                <w:i/>
                <w:noProof/>
              </w:rPr>
            </m:ctrlPr>
          </m:sSubPr>
          <m:e>
            <m:acc>
              <m:accPr>
                <m:chr m:val="̆"/>
                <m:ctrlPr>
                  <w:rPr>
                    <w:rFonts w:ascii="Cambria Math" w:eastAsiaTheme="minorEastAsia" w:hAnsi="Cambria Math" w:cstheme="minorHAnsi"/>
                    <w:i/>
                    <w:noProof/>
                  </w:rPr>
                </m:ctrlPr>
              </m:accPr>
              <m:e>
                <m:r>
                  <w:rPr>
                    <w:rFonts w:ascii="Cambria Math" w:eastAsiaTheme="minorEastAsia" w:hAnsi="Cambria Math" w:cstheme="minorHAnsi"/>
                    <w:noProof/>
                  </w:rPr>
                  <m:t>E</m:t>
                </m:r>
              </m:e>
            </m:acc>
          </m:e>
          <m:sub>
            <m:r>
              <w:rPr>
                <w:rFonts w:ascii="Cambria Math" w:eastAsiaTheme="minorEastAsia" w:hAnsi="Cambria Math" w:cstheme="minorHAnsi"/>
                <w:noProof/>
              </w:rPr>
              <m:t>1</m:t>
            </m:r>
          </m:sub>
        </m:sSub>
        <m:r>
          <w:rPr>
            <w:rFonts w:ascii="Cambria Math" w:eastAsiaTheme="minorEastAsia" w:hAnsi="Cambria Math" w:cstheme="minorHAnsi"/>
            <w:noProof/>
          </w:rPr>
          <m:t>≅0.91062-i0.001125</m:t>
        </m:r>
      </m:oMath>
      <w:r>
        <w:rPr>
          <w:rFonts w:eastAsiaTheme="minorEastAsia" w:cstheme="minorHAnsi"/>
          <w:noProof/>
        </w:rPr>
        <w:t xml:space="preserve">, a drugie dla </w:t>
      </w:r>
      <m:oMath>
        <m:sSub>
          <m:sSubPr>
            <m:ctrlPr>
              <w:rPr>
                <w:rFonts w:ascii="Cambria Math" w:eastAsiaTheme="minorEastAsia" w:hAnsi="Cambria Math" w:cstheme="minorHAnsi"/>
                <w:i/>
                <w:noProof/>
              </w:rPr>
            </m:ctrlPr>
          </m:sSubPr>
          <m:e>
            <m:acc>
              <m:accPr>
                <m:chr m:val="̆"/>
                <m:ctrlPr>
                  <w:rPr>
                    <w:rFonts w:ascii="Cambria Math" w:eastAsiaTheme="minorEastAsia" w:hAnsi="Cambria Math" w:cstheme="minorHAnsi"/>
                    <w:i/>
                    <w:noProof/>
                  </w:rPr>
                </m:ctrlPr>
              </m:accPr>
              <m:e>
                <m:r>
                  <w:rPr>
                    <w:rFonts w:ascii="Cambria Math" w:eastAsiaTheme="minorEastAsia" w:hAnsi="Cambria Math" w:cstheme="minorHAnsi"/>
                    <w:noProof/>
                  </w:rPr>
                  <m:t>E</m:t>
                </m:r>
              </m:e>
            </m:acc>
          </m:e>
          <m:sub>
            <m:r>
              <w:rPr>
                <w:rFonts w:ascii="Cambria Math" w:eastAsiaTheme="minorEastAsia" w:hAnsi="Cambria Math" w:cstheme="minorHAnsi"/>
                <w:noProof/>
              </w:rPr>
              <m:t>2</m:t>
            </m:r>
          </m:sub>
        </m:sSub>
        <m:r>
          <w:rPr>
            <w:rFonts w:ascii="Cambria Math" w:eastAsiaTheme="minorEastAsia" w:hAnsi="Cambria Math" w:cstheme="minorHAnsi"/>
            <w:noProof/>
          </w:rPr>
          <m:t>≅3.51168-i0.02818.</m:t>
        </m:r>
      </m:oMath>
      <w:r>
        <w:rPr>
          <w:rFonts w:eastAsiaTheme="minorEastAsia" w:cstheme="minorHAnsi"/>
          <w:noProof/>
        </w:rPr>
        <w:t xml:space="preserve"> Jest dla nasoczywiste, że części rzeczywiste tych szczególnych liczb są bliskie wartościom energii własnych dla studni, </w:t>
      </w:r>
      <m:oMath>
        <m:sSub>
          <m:sSubPr>
            <m:ctrlPr>
              <w:rPr>
                <w:rFonts w:ascii="Cambria Math" w:hAnsi="Cambria Math"/>
                <w:i/>
              </w:rPr>
            </m:ctrlPr>
          </m:sSubPr>
          <m:e>
            <m:r>
              <w:rPr>
                <w:rFonts w:ascii="Cambria Math" w:hAnsi="Cambria Math"/>
              </w:rPr>
              <m:t>E</m:t>
            </m:r>
          </m:e>
          <m:sub>
            <m:r>
              <w:rPr>
                <w:rFonts w:ascii="Cambria Math" w:hAnsi="Cambria Math"/>
              </w:rPr>
              <m:t>1</m:t>
            </m:r>
          </m:sub>
        </m:sSub>
        <m:r>
          <w:rPr>
            <w:rFonts w:ascii="Cambria Math" w:hAnsi="Cambria Math"/>
          </w:rPr>
          <m:t>=0.91155</m:t>
        </m:r>
      </m:oMath>
      <w:r>
        <w:rPr>
          <w:rFonts w:eastAsiaTheme="minorEastAsia"/>
        </w:rPr>
        <w:t xml:space="preserve"> i </w:t>
      </w:r>
      <m:oMath>
        <m:sSub>
          <m:sSubPr>
            <m:ctrlPr>
              <w:rPr>
                <w:rFonts w:ascii="Cambria Math" w:hAnsi="Cambria Math"/>
                <w:i/>
              </w:rPr>
            </m:ctrlPr>
          </m:sSubPr>
          <m:e>
            <m:r>
              <w:rPr>
                <w:rFonts w:ascii="Cambria Math" w:hAnsi="Cambria Math"/>
              </w:rPr>
              <m:t>E</m:t>
            </m:r>
          </m:e>
          <m:sub>
            <m:r>
              <w:rPr>
                <w:rFonts w:ascii="Cambria Math" w:hAnsi="Cambria Math"/>
              </w:rPr>
              <m:t>2</m:t>
            </m:r>
          </m:sub>
        </m:sSub>
        <m:r>
          <w:rPr>
            <w:rFonts w:ascii="Cambria Math" w:hAnsi="Cambria Math"/>
          </w:rPr>
          <m:t>=3.5005</m:t>
        </m:r>
      </m:oMath>
      <w:r>
        <w:rPr>
          <w:rFonts w:eastAsiaTheme="minorEastAsia"/>
        </w:rPr>
        <w:t xml:space="preserve">. Zauważmy, że nie są jednak takie same. Różnice nie wynikają z jakiejś niedokładności, są fizycznym przejawem modyfikacji układu. Mówi się często, że są przesunięciem pochodzącym od kontinuum energii  (w układzie studnia-bariera wszystkie energie powyżej </w:t>
      </w:r>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=0</m:t>
        </m:r>
      </m:oMath>
      <w:r>
        <w:rPr>
          <w:rFonts w:eastAsiaTheme="minorEastAsia"/>
        </w:rPr>
        <w:t xml:space="preserve"> są dozwolone). </w:t>
      </w:r>
    </w:p>
    <w:p w:rsidR="007A7141" w:rsidRDefault="00DB291F" w:rsidP="007A7141">
      <w:pPr>
        <w:jc w:val="both"/>
        <w:rPr>
          <w:rFonts w:eastAsiaTheme="minorEastAsia" w:cstheme="minorHAnsi"/>
        </w:rPr>
      </w:pPr>
      <w:r>
        <w:rPr>
          <w:rFonts w:eastAsiaTheme="minorEastAsia" w:cstheme="minorHAnsi"/>
          <w:noProof/>
          <w:lang w:eastAsia="pl-PL"/>
        </w:rPr>
        <w:pict>
          <v:shape id="_x0000_s1087" type="#_x0000_t202" style="position:absolute;left:0;text-align:left;margin-left:34.15pt;margin-top:319.05pt;width:395.85pt;height:69pt;z-index:251666432;mso-width-relative:margin;mso-height-relative:margin" stroked="f">
            <v:textbox style="mso-next-textbox:#_x0000_s1087">
              <w:txbxContent>
                <w:p w:rsidR="000E11EF" w:rsidRPr="003F5A32" w:rsidRDefault="000E11EF" w:rsidP="003F5A32">
                  <w:pPr>
                    <w:spacing w:line="240" w:lineRule="auto"/>
                    <w:jc w:val="both"/>
                    <w:rPr>
                      <w:rFonts w:eastAsiaTheme="minorEastAsia"/>
                      <w:i/>
                      <w:sz w:val="20"/>
                      <w:szCs w:val="20"/>
                    </w:rPr>
                  </w:pPr>
                  <w:r w:rsidRPr="003F5A32">
                    <w:rPr>
                      <w:i/>
                    </w:rPr>
                    <w:t xml:space="preserve">Rys. </w:t>
                  </w:r>
                  <w:r w:rsidR="003F5A32" w:rsidRPr="003F5A32">
                    <w:rPr>
                      <w:i/>
                    </w:rPr>
                    <w:t>36.</w:t>
                  </w:r>
                  <w:r w:rsidRPr="003F5A32">
                    <w:rPr>
                      <w:i/>
                    </w:rPr>
                    <w:t xml:space="preserve"> </w:t>
                  </w:r>
                  <w:r w:rsidRPr="003F5A32">
                    <w:rPr>
                      <w:i/>
                      <w:sz w:val="20"/>
                      <w:szCs w:val="20"/>
                    </w:rPr>
                    <w:t xml:space="preserve">Odwrotność modułu macierzy rozpraszania </w:t>
                  </w:r>
                  <m:oMath>
                    <m:sSup>
                      <m:sSupPr>
                        <m:ctrlPr>
                          <w:rPr>
                            <w:rFonts w:ascii="Cambria Math" w:hAnsi="Cambria Math"/>
                            <w:i/>
                            <w:sz w:val="20"/>
                            <w:szCs w:val="20"/>
                          </w:rPr>
                        </m:ctrlPr>
                      </m:sSupPr>
                      <m:e>
                        <m:d>
                          <m:dPr>
                            <m:begChr m:val="|"/>
                            <m:endChr m:val="|"/>
                            <m:ctrlPr>
                              <w:rPr>
                                <w:rFonts w:ascii="Cambria Math" w:hAnsi="Cambria Math"/>
                                <w:i/>
                                <w:sz w:val="20"/>
                                <w:szCs w:val="20"/>
                              </w:rPr>
                            </m:ctrlPr>
                          </m:dPr>
                          <m:e>
                            <m:r>
                              <w:rPr>
                                <w:rFonts w:ascii="Cambria Math" w:hAnsi="Cambria Math"/>
                                <w:sz w:val="20"/>
                                <w:szCs w:val="20"/>
                              </w:rPr>
                              <m:t>S</m:t>
                            </m:r>
                          </m:e>
                        </m:d>
                      </m:e>
                      <m:sup>
                        <m:r>
                          <w:rPr>
                            <w:rFonts w:ascii="Cambria Math" w:hAnsi="Cambria Math"/>
                            <w:sz w:val="20"/>
                            <w:szCs w:val="20"/>
                          </w:rPr>
                          <m:t>-1</m:t>
                        </m:r>
                      </m:sup>
                    </m:sSup>
                  </m:oMath>
                  <w:r w:rsidRPr="003F5A32">
                    <w:rPr>
                      <w:i/>
                    </w:rPr>
                    <w:t xml:space="preserve"> </w:t>
                  </w:r>
                  <w:r w:rsidRPr="003F5A32">
                    <w:rPr>
                      <w:i/>
                      <w:sz w:val="20"/>
                      <w:szCs w:val="20"/>
                    </w:rPr>
                    <w:t>w zależności od zespolonej zmiennej</w:t>
                  </w:r>
                  <w:r w:rsidRPr="003F5A32">
                    <w:rPr>
                      <w:i/>
                    </w:rPr>
                    <w:t xml:space="preserve"> </w:t>
                  </w:r>
                  <m:oMath>
                    <m:r>
                      <w:rPr>
                        <w:rFonts w:ascii="Cambria Math" w:hAnsi="Cambria Math"/>
                        <w:sz w:val="20"/>
                        <w:szCs w:val="20"/>
                      </w:rPr>
                      <m:t>E</m:t>
                    </m:r>
                  </m:oMath>
                  <w:r w:rsidRPr="003F5A32">
                    <w:rPr>
                      <w:rFonts w:eastAsiaTheme="minorEastAsia"/>
                      <w:i/>
                      <w:sz w:val="20"/>
                      <w:szCs w:val="20"/>
                    </w:rPr>
                    <w:t xml:space="preserve">.  Im ciemniejszy odcień tym mniejsza wartość </w:t>
                  </w:r>
                  <m:oMath>
                    <m:sSup>
                      <m:sSupPr>
                        <m:ctrlPr>
                          <w:rPr>
                            <w:rFonts w:ascii="Cambria Math" w:hAnsi="Cambria Math"/>
                            <w:i/>
                            <w:sz w:val="20"/>
                            <w:szCs w:val="20"/>
                          </w:rPr>
                        </m:ctrlPr>
                      </m:sSupPr>
                      <m:e>
                        <m:d>
                          <m:dPr>
                            <m:begChr m:val="|"/>
                            <m:endChr m:val="|"/>
                            <m:ctrlPr>
                              <w:rPr>
                                <w:rFonts w:ascii="Cambria Math" w:hAnsi="Cambria Math"/>
                                <w:i/>
                                <w:sz w:val="20"/>
                                <w:szCs w:val="20"/>
                              </w:rPr>
                            </m:ctrlPr>
                          </m:dPr>
                          <m:e>
                            <m:r>
                              <w:rPr>
                                <w:rFonts w:ascii="Cambria Math" w:hAnsi="Cambria Math"/>
                                <w:sz w:val="20"/>
                                <w:szCs w:val="20"/>
                              </w:rPr>
                              <m:t>S</m:t>
                            </m:r>
                          </m:e>
                        </m:d>
                      </m:e>
                      <m:sup>
                        <m:r>
                          <w:rPr>
                            <w:rFonts w:ascii="Cambria Math" w:hAnsi="Cambria Math"/>
                            <w:sz w:val="20"/>
                            <w:szCs w:val="20"/>
                          </w:rPr>
                          <m:t>-1</m:t>
                        </m:r>
                      </m:sup>
                    </m:sSup>
                    <m:r>
                      <w:rPr>
                        <w:rFonts w:ascii="Cambria Math" w:hAnsi="Cambria Math"/>
                        <w:sz w:val="20"/>
                        <w:szCs w:val="20"/>
                      </w:rPr>
                      <m:t>.</m:t>
                    </m:r>
                  </m:oMath>
                  <w:r w:rsidRPr="003F5A32">
                    <w:rPr>
                      <w:rFonts w:eastAsiaTheme="minorEastAsia"/>
                      <w:i/>
                      <w:sz w:val="20"/>
                      <w:szCs w:val="20"/>
                    </w:rPr>
                    <w:t xml:space="preserve"> Wykres po lewej stronie obejmuje cały badany zakres energii, </w:t>
                  </w:r>
                  <m:oMath>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2</m:t>
                        </m:r>
                      </m:sub>
                    </m:sSub>
                    <m:r>
                      <w:rPr>
                        <w:rFonts w:ascii="Cambria Math" w:hAnsi="Cambria Math"/>
                        <w:sz w:val="20"/>
                        <w:szCs w:val="20"/>
                      </w:rPr>
                      <m:t>=0</m:t>
                    </m:r>
                    <m:r>
                      <w:rPr>
                        <w:rFonts w:ascii="Cambria Math" w:eastAsiaTheme="minorEastAsia" w:hAnsi="Cambria Math"/>
                        <w:sz w:val="20"/>
                        <w:szCs w:val="20"/>
                      </w:rPr>
                      <m:t>&lt;Re</m:t>
                    </m:r>
                    <m:d>
                      <m:dPr>
                        <m:ctrlPr>
                          <w:rPr>
                            <w:rFonts w:ascii="Cambria Math" w:eastAsiaTheme="minorEastAsia" w:hAnsi="Cambria Math"/>
                            <w:i/>
                            <w:sz w:val="20"/>
                            <w:szCs w:val="20"/>
                          </w:rPr>
                        </m:ctrlPr>
                      </m:dPr>
                      <m:e>
                        <m:r>
                          <w:rPr>
                            <w:rFonts w:ascii="Cambria Math" w:hAnsi="Cambria Math"/>
                            <w:sz w:val="20"/>
                            <w:szCs w:val="20"/>
                          </w:rPr>
                          <m:t>E</m:t>
                        </m:r>
                        <m:ctrlPr>
                          <w:rPr>
                            <w:rFonts w:ascii="Cambria Math" w:hAnsi="Cambria Math"/>
                            <w:i/>
                            <w:sz w:val="20"/>
                            <w:szCs w:val="20"/>
                          </w:rPr>
                        </m:ctrlPr>
                      </m:e>
                    </m:d>
                    <m:r>
                      <w:rPr>
                        <w:rFonts w:ascii="Cambria Math" w:hAnsi="Cambria Math"/>
                        <w:sz w:val="20"/>
                        <w:szCs w:val="20"/>
                      </w:rPr>
                      <m:t>&lt;</m:t>
                    </m:r>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1</m:t>
                        </m:r>
                      </m:sub>
                    </m:sSub>
                    <m:r>
                      <w:rPr>
                        <w:rFonts w:ascii="Cambria Math" w:hAnsi="Cambria Math"/>
                        <w:sz w:val="20"/>
                        <w:szCs w:val="20"/>
                      </w:rPr>
                      <m:t>=5</m:t>
                    </m:r>
                  </m:oMath>
                  <w:r w:rsidRPr="003F5A32">
                    <w:rPr>
                      <w:rFonts w:eastAsiaTheme="minorEastAsia"/>
                      <w:i/>
                      <w:sz w:val="20"/>
                      <w:szCs w:val="20"/>
                    </w:rPr>
                    <w:t xml:space="preserve">. Obszary zaznaczone kolorowymi prostokątami są powiększone po prawej stronie. </w:t>
                  </w:r>
                </w:p>
                <w:p w:rsidR="000E11EF" w:rsidRPr="00EE461D" w:rsidRDefault="000E11EF" w:rsidP="007A7141">
                  <w:pPr>
                    <w:spacing w:line="240" w:lineRule="auto"/>
                    <w:rPr>
                      <w:sz w:val="20"/>
                      <w:szCs w:val="20"/>
                    </w:rPr>
                  </w:pPr>
                </w:p>
              </w:txbxContent>
            </v:textbox>
          </v:shape>
        </w:pict>
      </w:r>
      <w:r w:rsidR="007A7141" w:rsidRPr="00110949">
        <w:rPr>
          <w:rFonts w:eastAsiaTheme="minorEastAsia" w:cstheme="minorHAnsi"/>
          <w:noProof/>
          <w:lang w:eastAsia="pl-PL"/>
        </w:rPr>
        <w:drawing>
          <wp:inline distT="0" distB="0" distL="0" distR="0">
            <wp:extent cx="5562600" cy="3981450"/>
            <wp:effectExtent l="0" t="0" r="0" b="0"/>
            <wp:docPr id="52" name="Obiek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25061" cy="6108824"/>
                      <a:chOff x="211758" y="253876"/>
                      <a:chExt cx="8425061" cy="6108824"/>
                    </a:xfrm>
                  </a:grpSpPr>
                  <a:pic>
                    <a:nvPicPr>
                      <a:cNvPr id="5141" name="Picture 21" descr="C:\Documents and Settings\Mirekb\Moje dokumenty\Kwanty\sm_k3.jpg"/>
                      <a:cNvPicPr>
                        <a:picLocks noChangeAspect="1" noChangeArrowheads="1"/>
                      </a:cNvPicPr>
                    </a:nvPicPr>
                    <a:blipFill>
                      <a:blip r:embed="rId139" cstate="print">
                        <a:clrChange>
                          <a:clrFrom>
                            <a:srgbClr val="FFFFFF"/>
                          </a:clrFrom>
                          <a:clrTo>
                            <a:srgbClr val="FFFFFF">
                              <a:alpha val="0"/>
                            </a:srgbClr>
                          </a:clrTo>
                        </a:clrChange>
                      </a:blip>
                      <a:srcRect l="3705" t="7988" r="4631" b="-3424"/>
                      <a:stretch>
                        <a:fillRect/>
                      </a:stretch>
                    </a:blipFill>
                    <a:spPr bwMode="auto">
                      <a:xfrm>
                        <a:off x="5076056" y="3352800"/>
                        <a:ext cx="3560763" cy="3009900"/>
                      </a:xfrm>
                      <a:prstGeom prst="rect">
                        <a:avLst/>
                      </a:prstGeom>
                      <a:solidFill>
                        <a:schemeClr val="bg1"/>
                      </a:solidFill>
                      <a:ln w="0">
                        <a:solidFill>
                          <a:srgbClr val="FFCC00"/>
                        </a:solidFill>
                        <a:miter lim="800000"/>
                        <a:headEnd/>
                        <a:tailEnd/>
                      </a:ln>
                    </a:spPr>
                  </a:pic>
                  <a:pic>
                    <a:nvPicPr>
                      <a:cNvPr id="5142" name="Picture 22" descr="C:\Documents and Settings\Mirekb\Moje dokumenty\Kwanty\sm_k2.jpg"/>
                      <a:cNvPicPr>
                        <a:picLocks noChangeAspect="1" noChangeArrowheads="1"/>
                      </a:cNvPicPr>
                    </a:nvPicPr>
                    <a:blipFill>
                      <a:blip r:embed="rId140" cstate="print"/>
                      <a:srcRect l="1944" t="1173" r="2916" b="2347"/>
                      <a:stretch>
                        <a:fillRect/>
                      </a:stretch>
                    </a:blipFill>
                    <a:spPr bwMode="auto">
                      <a:xfrm>
                        <a:off x="5076056" y="253876"/>
                        <a:ext cx="3522663" cy="2959100"/>
                      </a:xfrm>
                      <a:prstGeom prst="rect">
                        <a:avLst/>
                      </a:prstGeom>
                      <a:noFill/>
                      <a:ln w="0">
                        <a:solidFill>
                          <a:srgbClr val="0000FF"/>
                        </a:solidFill>
                        <a:miter lim="800000"/>
                        <a:headEnd/>
                        <a:tailEnd/>
                      </a:ln>
                    </a:spPr>
                  </a:pic>
                  <a:pic>
                    <a:nvPicPr>
                      <a:cNvPr id="5139" name="Picture 19" descr="C:\Documents and Settings\Mirekb\Moje dokumenty\Kwanty\sm_k1.jpg"/>
                      <a:cNvPicPr>
                        <a:picLocks noChangeAspect="1" noChangeArrowheads="1"/>
                      </a:cNvPicPr>
                    </a:nvPicPr>
                    <a:blipFill>
                      <a:blip r:embed="rId141" cstate="print"/>
                      <a:srcRect t="1862" r="5261" b="931"/>
                      <a:stretch>
                        <a:fillRect/>
                      </a:stretch>
                    </a:blipFill>
                    <a:spPr bwMode="auto">
                      <a:xfrm>
                        <a:off x="251520" y="1340768"/>
                        <a:ext cx="4395788" cy="4244975"/>
                      </a:xfrm>
                      <a:prstGeom prst="rect">
                        <a:avLst/>
                      </a:prstGeom>
                      <a:noFill/>
                      <a:ln w="25400">
                        <a:noFill/>
                        <a:miter lim="800000"/>
                        <a:headEnd/>
                        <a:tailEnd/>
                      </a:ln>
                    </a:spPr>
                  </a:pic>
                  <a:sp>
                    <a:nvSpPr>
                      <a:cNvPr id="5123" name="Text Box 3"/>
                      <a:cNvSpPr txBox="1">
                        <a:spLocks noChangeArrowheads="1"/>
                      </a:cNvSpPr>
                    </a:nvSpPr>
                    <a:spPr bwMode="auto">
                      <a:xfrm>
                        <a:off x="3623370" y="5220618"/>
                        <a:ext cx="675185" cy="338554"/>
                      </a:xfrm>
                      <a:prstGeom prst="rect">
                        <a:avLst/>
                      </a:prstGeom>
                      <a:noFill/>
                      <a:ln w="9525">
                        <a:noFill/>
                        <a:miter lim="800000"/>
                        <a:headEnd/>
                        <a:tailEnd/>
                      </a:ln>
                      <a:effectLst/>
                    </a:spPr>
                    <a:txSp>
                      <a:txBody>
                        <a:bodyPr wrap="none">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sz="1600" b="0" i="0" dirty="0"/>
                            <a:t>Re[</a:t>
                          </a:r>
                          <a:r>
                            <a:rPr lang="pl-PL" sz="1600" b="0" dirty="0"/>
                            <a:t>E</a:t>
                          </a:r>
                          <a:r>
                            <a:rPr lang="pl-PL" sz="1600" b="0" i="0" dirty="0"/>
                            <a:t>]</a:t>
                          </a:r>
                          <a:endParaRPr lang="pl-PL" sz="1600" b="0" dirty="0"/>
                        </a:p>
                      </a:txBody>
                      <a:useSpRect/>
                    </a:txSp>
                  </a:sp>
                  <a:sp>
                    <a:nvSpPr>
                      <a:cNvPr id="5127" name="Text Box 7"/>
                      <a:cNvSpPr txBox="1">
                        <a:spLocks noChangeArrowheads="1"/>
                      </a:cNvSpPr>
                    </a:nvSpPr>
                    <a:spPr bwMode="auto">
                      <a:xfrm>
                        <a:off x="211758" y="1715418"/>
                        <a:ext cx="831850" cy="338554"/>
                      </a:xfrm>
                      <a:prstGeom prst="rect">
                        <a:avLst/>
                      </a:prstGeom>
                      <a:noFill/>
                      <a:ln w="9525">
                        <a:noFill/>
                        <a:miter lim="800000"/>
                        <a:headEnd/>
                        <a:tailEnd/>
                      </a:ln>
                      <a:effectLst/>
                    </a:spPr>
                    <a:txSp>
                      <a:txBody>
                        <a:bodyPr>
                          <a:spAutoFit/>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r>
                            <a:rPr lang="pl-PL" sz="1600" b="0" i="0" dirty="0"/>
                            <a:t>Im[</a:t>
                          </a:r>
                          <a:r>
                            <a:rPr lang="pl-PL" sz="1600" b="0" dirty="0"/>
                            <a:t>E</a:t>
                          </a:r>
                          <a:r>
                            <a:rPr lang="pl-PL" sz="1600" b="0" i="0" dirty="0"/>
                            <a:t>]</a:t>
                          </a:r>
                        </a:p>
                      </a:txBody>
                      <a:useSpRect/>
                    </a:txSp>
                  </a:sp>
                  <a:sp>
                    <a:nvSpPr>
                      <a:cNvPr id="5131" name="Line 11"/>
                      <a:cNvSpPr>
                        <a:spLocks noChangeShapeType="1"/>
                      </a:cNvSpPr>
                    </a:nvSpPr>
                    <a:spPr bwMode="auto">
                      <a:xfrm>
                        <a:off x="3491880" y="3645024"/>
                        <a:ext cx="1584176" cy="504056"/>
                      </a:xfrm>
                      <a:prstGeom prst="line">
                        <a:avLst/>
                      </a:prstGeom>
                      <a:noFill/>
                      <a:ln w="12700">
                        <a:solidFill>
                          <a:srgbClr val="FFCC00"/>
                        </a:solidFill>
                        <a:round/>
                        <a:headEnd/>
                        <a:tailEnd type="triangle" w="med" len="me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5134" name="Line 14"/>
                      <a:cNvSpPr>
                        <a:spLocks noChangeShapeType="1"/>
                      </a:cNvSpPr>
                    </a:nvSpPr>
                    <a:spPr bwMode="auto">
                      <a:xfrm flipV="1">
                        <a:off x="1547664" y="2492896"/>
                        <a:ext cx="3528392" cy="936104"/>
                      </a:xfrm>
                      <a:prstGeom prst="line">
                        <a:avLst/>
                      </a:prstGeom>
                      <a:noFill/>
                      <a:ln w="12700">
                        <a:solidFill>
                          <a:srgbClr val="0000FF"/>
                        </a:solidFill>
                        <a:round/>
                        <a:headEnd/>
                        <a:tailEnd type="triangle" w="med" len="med"/>
                      </a:ln>
                      <a:effectLst/>
                    </a:spPr>
                    <a:txSp>
                      <a:txBody>
                        <a:bodyP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5130" name="Rectangle 10"/>
                      <a:cNvSpPr>
                        <a:spLocks noChangeArrowheads="1"/>
                      </a:cNvSpPr>
                    </a:nvSpPr>
                    <a:spPr bwMode="auto">
                      <a:xfrm>
                        <a:off x="3334445" y="3550568"/>
                        <a:ext cx="152400" cy="152400"/>
                      </a:xfrm>
                      <a:prstGeom prst="rect">
                        <a:avLst/>
                      </a:prstGeom>
                      <a:solidFill>
                        <a:srgbClr val="FFCC00"/>
                      </a:solidFill>
                      <a:ln w="6350">
                        <a:solidFill>
                          <a:schemeClr val="tx1"/>
                        </a:solidFill>
                        <a:miter lim="800000"/>
                        <a:headEnd/>
                        <a:tailEnd/>
                      </a:ln>
                      <a:effectLst/>
                    </a:spPr>
                    <a:txSp>
                      <a:txBody>
                        <a:bodyPr wrap="none" anchor="ct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a:sp>
                    <a:nvSpPr>
                      <a:cNvPr id="5133" name="Rectangle 13"/>
                      <a:cNvSpPr>
                        <a:spLocks noChangeArrowheads="1"/>
                      </a:cNvSpPr>
                    </a:nvSpPr>
                    <a:spPr bwMode="auto">
                      <a:xfrm>
                        <a:off x="1394520" y="3417218"/>
                        <a:ext cx="115888" cy="114300"/>
                      </a:xfrm>
                      <a:prstGeom prst="rect">
                        <a:avLst/>
                      </a:prstGeom>
                      <a:solidFill>
                        <a:srgbClr val="0000FF"/>
                      </a:solidFill>
                      <a:ln w="9525">
                        <a:solidFill>
                          <a:schemeClr val="tx1"/>
                        </a:solidFill>
                        <a:miter lim="800000"/>
                        <a:headEnd/>
                        <a:tailEnd/>
                      </a:ln>
                      <a:effectLst/>
                    </a:spPr>
                    <a:txSp>
                      <a:txBody>
                        <a:bodyPr wrap="none" anchor="ctr"/>
                        <a:lstStyle>
                          <a:defPPr>
                            <a:defRPr lang="pl-PL"/>
                          </a:defPPr>
                          <a:lvl1pPr algn="l" rtl="0" fontAlgn="base">
                            <a:spcBef>
                              <a:spcPct val="0"/>
                            </a:spcBef>
                            <a:spcAft>
                              <a:spcPct val="0"/>
                            </a:spcAft>
                            <a:defRPr sz="2400" b="1" i="1" kern="1200">
                              <a:solidFill>
                                <a:srgbClr val="003366"/>
                              </a:solidFill>
                              <a:latin typeface="Times New Roman" pitchFamily="18" charset="0"/>
                              <a:ea typeface="+mn-ea"/>
                              <a:cs typeface="+mn-cs"/>
                            </a:defRPr>
                          </a:lvl1pPr>
                          <a:lvl2pPr marL="457200" algn="l" rtl="0" fontAlgn="base">
                            <a:spcBef>
                              <a:spcPct val="0"/>
                            </a:spcBef>
                            <a:spcAft>
                              <a:spcPct val="0"/>
                            </a:spcAft>
                            <a:defRPr sz="2400" b="1" i="1" kern="1200">
                              <a:solidFill>
                                <a:srgbClr val="003366"/>
                              </a:solidFill>
                              <a:latin typeface="Times New Roman" pitchFamily="18" charset="0"/>
                              <a:ea typeface="+mn-ea"/>
                              <a:cs typeface="+mn-cs"/>
                            </a:defRPr>
                          </a:lvl2pPr>
                          <a:lvl3pPr marL="914400" algn="l" rtl="0" fontAlgn="base">
                            <a:spcBef>
                              <a:spcPct val="0"/>
                            </a:spcBef>
                            <a:spcAft>
                              <a:spcPct val="0"/>
                            </a:spcAft>
                            <a:defRPr sz="2400" b="1" i="1" kern="1200">
                              <a:solidFill>
                                <a:srgbClr val="003366"/>
                              </a:solidFill>
                              <a:latin typeface="Times New Roman" pitchFamily="18" charset="0"/>
                              <a:ea typeface="+mn-ea"/>
                              <a:cs typeface="+mn-cs"/>
                            </a:defRPr>
                          </a:lvl3pPr>
                          <a:lvl4pPr marL="1371600" algn="l" rtl="0" fontAlgn="base">
                            <a:spcBef>
                              <a:spcPct val="0"/>
                            </a:spcBef>
                            <a:spcAft>
                              <a:spcPct val="0"/>
                            </a:spcAft>
                            <a:defRPr sz="2400" b="1" i="1" kern="1200">
                              <a:solidFill>
                                <a:srgbClr val="003366"/>
                              </a:solidFill>
                              <a:latin typeface="Times New Roman" pitchFamily="18" charset="0"/>
                              <a:ea typeface="+mn-ea"/>
                              <a:cs typeface="+mn-cs"/>
                            </a:defRPr>
                          </a:lvl4pPr>
                          <a:lvl5pPr marL="1828800" algn="l" rtl="0" fontAlgn="base">
                            <a:spcBef>
                              <a:spcPct val="0"/>
                            </a:spcBef>
                            <a:spcAft>
                              <a:spcPct val="0"/>
                            </a:spcAft>
                            <a:defRPr sz="2400" b="1" i="1" kern="1200">
                              <a:solidFill>
                                <a:srgbClr val="003366"/>
                              </a:solidFill>
                              <a:latin typeface="Times New Roman" pitchFamily="18" charset="0"/>
                              <a:ea typeface="+mn-ea"/>
                              <a:cs typeface="+mn-cs"/>
                            </a:defRPr>
                          </a:lvl5pPr>
                          <a:lvl6pPr marL="2286000" algn="l" defTabSz="914400" rtl="0" eaLnBrk="1" latinLnBrk="0" hangingPunct="1">
                            <a:defRPr sz="2400" b="1" i="1" kern="1200">
                              <a:solidFill>
                                <a:srgbClr val="003366"/>
                              </a:solidFill>
                              <a:latin typeface="Times New Roman" pitchFamily="18" charset="0"/>
                              <a:ea typeface="+mn-ea"/>
                              <a:cs typeface="+mn-cs"/>
                            </a:defRPr>
                          </a:lvl6pPr>
                          <a:lvl7pPr marL="2743200" algn="l" defTabSz="914400" rtl="0" eaLnBrk="1" latinLnBrk="0" hangingPunct="1">
                            <a:defRPr sz="2400" b="1" i="1" kern="1200">
                              <a:solidFill>
                                <a:srgbClr val="003366"/>
                              </a:solidFill>
                              <a:latin typeface="Times New Roman" pitchFamily="18" charset="0"/>
                              <a:ea typeface="+mn-ea"/>
                              <a:cs typeface="+mn-cs"/>
                            </a:defRPr>
                          </a:lvl7pPr>
                          <a:lvl8pPr marL="3200400" algn="l" defTabSz="914400" rtl="0" eaLnBrk="1" latinLnBrk="0" hangingPunct="1">
                            <a:defRPr sz="2400" b="1" i="1" kern="1200">
                              <a:solidFill>
                                <a:srgbClr val="003366"/>
                              </a:solidFill>
                              <a:latin typeface="Times New Roman" pitchFamily="18" charset="0"/>
                              <a:ea typeface="+mn-ea"/>
                              <a:cs typeface="+mn-cs"/>
                            </a:defRPr>
                          </a:lvl8pPr>
                          <a:lvl9pPr marL="3657600" algn="l" defTabSz="914400" rtl="0" eaLnBrk="1" latinLnBrk="0" hangingPunct="1">
                            <a:defRPr sz="2400" b="1" i="1" kern="1200">
                              <a:solidFill>
                                <a:srgbClr val="003366"/>
                              </a:solidFill>
                              <a:latin typeface="Times New Roman" pitchFamily="18" charset="0"/>
                              <a:ea typeface="+mn-ea"/>
                              <a:cs typeface="+mn-cs"/>
                            </a:defRPr>
                          </a:lvl9pPr>
                        </a:lstStyle>
                        <a:p>
                          <a:endParaRPr lang="pl-PL"/>
                        </a:p>
                      </a:txBody>
                      <a:useSpRect/>
                    </a:txSp>
                  </a:sp>
                </lc:lockedCanvas>
              </a:graphicData>
            </a:graphic>
          </wp:inline>
        </w:drawing>
      </w:r>
    </w:p>
    <w:p w:rsidR="007A7141" w:rsidRDefault="007A7141" w:rsidP="007A7141">
      <w:pPr>
        <w:jc w:val="both"/>
        <w:rPr>
          <w:rFonts w:eastAsiaTheme="minorEastAsia" w:cstheme="minorHAnsi"/>
        </w:rPr>
      </w:pPr>
    </w:p>
    <w:p w:rsidR="007A7141" w:rsidRDefault="007A7141" w:rsidP="007A7141">
      <w:pPr>
        <w:jc w:val="both"/>
        <w:rPr>
          <w:rFonts w:eastAsiaTheme="minorEastAsia" w:cstheme="minorHAnsi"/>
        </w:rPr>
      </w:pPr>
    </w:p>
    <w:p w:rsidR="007A7141" w:rsidRDefault="007A7141" w:rsidP="007A7141">
      <w:pPr>
        <w:jc w:val="both"/>
        <w:rPr>
          <w:rFonts w:eastAsiaTheme="minorEastAsia" w:cstheme="minorHAnsi"/>
        </w:rPr>
      </w:pPr>
    </w:p>
    <w:p w:rsidR="007A7141" w:rsidRDefault="007A7141" w:rsidP="007A7141">
      <w:pPr>
        <w:ind w:firstLine="708"/>
        <w:jc w:val="both"/>
        <w:rPr>
          <w:rFonts w:eastAsiaTheme="minorEastAsia"/>
        </w:rPr>
      </w:pPr>
      <w:r>
        <w:rPr>
          <w:rFonts w:eastAsiaTheme="minorEastAsia"/>
        </w:rPr>
        <w:t xml:space="preserve">A co z częściami urojonymi? Zauważmy, że jeśli je podwoić, to otrzymujemy wartości szerokości połówkowych otrzymanych dla pików </w:t>
      </w:r>
      <m:oMath>
        <m:sSup>
          <m:sSupPr>
            <m:ctrlPr>
              <w:rPr>
                <w:rFonts w:ascii="Cambria Math" w:eastAsiaTheme="minorEastAsia" w:hAnsi="Cambria Math"/>
                <w:i/>
              </w:rPr>
            </m:ctrlPr>
          </m:sSupPr>
          <m:e>
            <m:d>
              <m:dPr>
                <m:begChr m:val="|"/>
                <m:endChr m:val="|"/>
                <m:ctrlPr>
                  <w:rPr>
                    <w:rFonts w:ascii="Cambria Math" w:hAnsi="Cambria Math"/>
                    <w:i/>
                  </w:rPr>
                </m:ctrlPr>
              </m:dPr>
              <m:e>
                <m:r>
                  <w:rPr>
                    <w:rFonts w:ascii="Cambria Math" w:hAnsi="Cambria Math"/>
                  </w:rPr>
                  <m:t>A(E)</m:t>
                </m:r>
              </m:e>
            </m:d>
          </m:e>
          <m:sup>
            <m:r>
              <w:rPr>
                <w:rFonts w:ascii="Cambria Math" w:hAnsi="Cambria Math"/>
              </w:rPr>
              <m:t>2</m:t>
            </m:r>
          </m:sup>
        </m:sSup>
      </m:oMath>
      <w:r>
        <w:rPr>
          <w:rFonts w:eastAsiaTheme="minorEastAsia"/>
        </w:rPr>
        <w:t xml:space="preserve">. Znaleźliśmy więc pewne szczególne zespolone wartości własne równania Schroedingera, których część rzeczywista odpowiada energetycznemu położeniu rezonansu, </w:t>
      </w:r>
      <m:oMath>
        <m:sSub>
          <m:sSubPr>
            <m:ctrlPr>
              <w:rPr>
                <w:rFonts w:ascii="Cambria Math" w:eastAsiaTheme="minorEastAsia" w:hAnsi="Cambria Math" w:cstheme="minorHAnsi"/>
                <w:i/>
                <w:noProof/>
              </w:rPr>
            </m:ctrlPr>
          </m:sSubPr>
          <m:e>
            <m:r>
              <w:rPr>
                <w:rFonts w:ascii="Cambria Math" w:eastAsiaTheme="minorEastAsia" w:hAnsi="Cambria Math" w:cstheme="minorHAnsi"/>
                <w:noProof/>
              </w:rPr>
              <m:t>E</m:t>
            </m:r>
          </m:e>
          <m:sub>
            <m:r>
              <w:rPr>
                <w:rFonts w:ascii="Cambria Math" w:eastAsiaTheme="minorEastAsia" w:hAnsi="Cambria Math" w:cstheme="minorHAnsi"/>
                <w:noProof/>
              </w:rPr>
              <m:t>r</m:t>
            </m:r>
          </m:sub>
        </m:sSub>
      </m:oMath>
      <w:r>
        <w:rPr>
          <w:rFonts w:eastAsiaTheme="minorEastAsia"/>
        </w:rPr>
        <w:t xml:space="preserve">, a część urojona – połowie jego szerokości połówkowej, </w:t>
      </w:r>
      <m:oMath>
        <m:r>
          <w:rPr>
            <w:rFonts w:ascii="Cambria Math" w:eastAsiaTheme="minorEastAsia" w:hAnsi="Cambria Math" w:cstheme="minorHAnsi"/>
            <w:noProof/>
          </w:rPr>
          <m:t>Γ</m:t>
        </m:r>
      </m:oMath>
      <w:r>
        <w:rPr>
          <w:rFonts w:eastAsiaTheme="minorEastAsia"/>
        </w:rPr>
        <w:t xml:space="preserve">:  </w:t>
      </w:r>
      <m:oMath>
        <m:acc>
          <m:accPr>
            <m:chr m:val="̆"/>
            <m:ctrlPr>
              <w:rPr>
                <w:rFonts w:ascii="Cambria Math" w:eastAsiaTheme="minorEastAsia" w:hAnsi="Cambria Math" w:cstheme="minorHAnsi"/>
                <w:i/>
                <w:noProof/>
              </w:rPr>
            </m:ctrlPr>
          </m:accPr>
          <m:e>
            <m:r>
              <w:rPr>
                <w:rFonts w:ascii="Cambria Math" w:eastAsiaTheme="minorEastAsia" w:hAnsi="Cambria Math" w:cstheme="minorHAnsi"/>
                <w:noProof/>
              </w:rPr>
              <m:t>E</m:t>
            </m:r>
          </m:e>
        </m:acc>
        <m:r>
          <w:rPr>
            <w:rFonts w:ascii="Cambria Math" w:eastAsiaTheme="minorEastAsia" w:hAnsi="Cambria Math" w:cstheme="minorHAnsi"/>
            <w:noProof/>
          </w:rPr>
          <m:t>=</m:t>
        </m:r>
        <m:sSub>
          <m:sSubPr>
            <m:ctrlPr>
              <w:rPr>
                <w:rFonts w:ascii="Cambria Math" w:eastAsiaTheme="minorEastAsia" w:hAnsi="Cambria Math" w:cstheme="minorHAnsi"/>
                <w:i/>
                <w:noProof/>
              </w:rPr>
            </m:ctrlPr>
          </m:sSubPr>
          <m:e>
            <m:r>
              <w:rPr>
                <w:rFonts w:ascii="Cambria Math" w:eastAsiaTheme="minorEastAsia" w:hAnsi="Cambria Math" w:cstheme="minorHAnsi"/>
                <w:noProof/>
              </w:rPr>
              <m:t>E</m:t>
            </m:r>
          </m:e>
          <m:sub>
            <m:r>
              <w:rPr>
                <w:rFonts w:ascii="Cambria Math" w:eastAsiaTheme="minorEastAsia" w:hAnsi="Cambria Math" w:cstheme="minorHAnsi"/>
                <w:noProof/>
              </w:rPr>
              <m:t>r</m:t>
            </m:r>
          </m:sub>
        </m:sSub>
        <m:r>
          <w:rPr>
            <w:rFonts w:ascii="Cambria Math" w:eastAsiaTheme="minorEastAsia" w:hAnsi="Cambria Math" w:cstheme="minorHAnsi"/>
            <w:noProof/>
          </w:rPr>
          <m:t>-i</m:t>
        </m:r>
        <m:f>
          <m:fPr>
            <m:ctrlPr>
              <w:rPr>
                <w:rFonts w:ascii="Cambria Math" w:eastAsiaTheme="minorEastAsia" w:hAnsi="Cambria Math" w:cstheme="minorHAnsi"/>
                <w:i/>
                <w:noProof/>
              </w:rPr>
            </m:ctrlPr>
          </m:fPr>
          <m:num>
            <m:r>
              <w:rPr>
                <w:rFonts w:ascii="Cambria Math" w:eastAsiaTheme="minorEastAsia" w:hAnsi="Cambria Math" w:cstheme="minorHAnsi"/>
                <w:noProof/>
              </w:rPr>
              <m:t>Γ</m:t>
            </m:r>
          </m:num>
          <m:den>
            <m:r>
              <w:rPr>
                <w:rFonts w:ascii="Cambria Math" w:eastAsiaTheme="minorEastAsia" w:hAnsi="Cambria Math" w:cstheme="minorHAnsi"/>
                <w:noProof/>
              </w:rPr>
              <m:t>2</m:t>
            </m:r>
          </m:den>
        </m:f>
      </m:oMath>
      <w:r>
        <w:rPr>
          <w:rFonts w:eastAsiaTheme="minorEastAsia"/>
        </w:rPr>
        <w:t>.</w:t>
      </w:r>
    </w:p>
    <w:p w:rsidR="007A7141" w:rsidRDefault="007A7141" w:rsidP="007A7141">
      <w:pPr>
        <w:jc w:val="both"/>
        <w:rPr>
          <w:rFonts w:eastAsiaTheme="minorEastAsia"/>
        </w:rPr>
      </w:pPr>
      <w:r>
        <w:rPr>
          <w:rFonts w:eastAsiaTheme="minorEastAsia"/>
        </w:rPr>
        <w:tab/>
        <w:t>Jak głęboki</w:t>
      </w:r>
      <w:r w:rsidR="0041492F">
        <w:rPr>
          <w:rFonts w:eastAsiaTheme="minorEastAsia"/>
        </w:rPr>
        <w:t>e są owe minima widoczne na rys.36</w:t>
      </w:r>
      <w:r>
        <w:rPr>
          <w:rFonts w:eastAsiaTheme="minorEastAsia"/>
        </w:rPr>
        <w:t>? Czy sięgają wartości 0? Żeby to sprawdzić posługuje</w:t>
      </w:r>
      <w:r w:rsidR="004F3426">
        <w:rPr>
          <w:rFonts w:eastAsiaTheme="minorEastAsia"/>
        </w:rPr>
        <w:t>my się wykresami 3D na rys. 37 i 38</w:t>
      </w:r>
      <w:r>
        <w:rPr>
          <w:rFonts w:eastAsiaTheme="minorEastAsia"/>
        </w:rPr>
        <w:t xml:space="preserve">. Przedstawiają one </w:t>
      </w:r>
      <m:oMath>
        <m:func>
          <m:funcPr>
            <m:ctrlPr>
              <w:rPr>
                <w:rFonts w:ascii="Cambria Math" w:eastAsiaTheme="minorEastAsia" w:hAnsi="Cambria Math"/>
                <w:i/>
              </w:rPr>
            </m:ctrlPr>
          </m:funcPr>
          <m:fName>
            <m:r>
              <m:rPr>
                <m:sty m:val="p"/>
              </m:rPr>
              <w:rPr>
                <w:rFonts w:ascii="Cambria Math" w:hAnsi="Cambria Math"/>
              </w:rPr>
              <m:t>log</m:t>
            </m:r>
          </m:fName>
          <m:e>
            <m:d>
              <m:dPr>
                <m:begChr m:val="|"/>
                <m:endChr m:val="|"/>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S</m:t>
                    </m:r>
                  </m:e>
                  <m:sup>
                    <m:r>
                      <w:rPr>
                        <w:rFonts w:ascii="Cambria Math" w:eastAsiaTheme="minorEastAsia" w:hAnsi="Cambria Math"/>
                      </w:rPr>
                      <m:t>-1</m:t>
                    </m:r>
                  </m:sup>
                </m:sSup>
                <m:r>
                  <w:rPr>
                    <w:rFonts w:ascii="Cambria Math" w:eastAsiaTheme="minorEastAsia" w:hAnsi="Cambria Math"/>
                  </w:rPr>
                  <m:t>(E)</m:t>
                </m:r>
              </m:e>
            </m:d>
          </m:e>
        </m:func>
      </m:oMath>
      <w:r>
        <w:rPr>
          <w:rFonts w:eastAsiaTheme="minorEastAsia"/>
        </w:rPr>
        <w:t xml:space="preserve"> odpowiednio dla niższego i wyższego energetycznie rezonansu. Podgląd z różnych stron pozwala lepiej odczytać położenie minimum. Na tych rysunkach minima osiągają wartość rzędu </w:t>
      </w:r>
      <m:oMath>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-11</m:t>
            </m:r>
          </m:sup>
        </m:sSup>
      </m:oMath>
      <w:r>
        <w:rPr>
          <w:rFonts w:eastAsiaTheme="minorEastAsia"/>
        </w:rPr>
        <w:t xml:space="preserve">. Zejście dowolnie </w:t>
      </w:r>
      <w:r>
        <w:rPr>
          <w:rFonts w:eastAsiaTheme="minorEastAsia"/>
        </w:rPr>
        <w:lastRenderedPageBreak/>
        <w:t xml:space="preserve">blisko zera jest kwestią cierpliwości badacza. Rozważane przez nas minima są punktami, w których </w:t>
      </w:r>
      <m:oMath>
        <m:sSup>
          <m:sSupPr>
            <m:ctrlPr>
              <w:rPr>
                <w:rFonts w:ascii="Cambria Math" w:eastAsiaTheme="minorEastAsia" w:hAnsi="Cambria Math"/>
                <w:i/>
              </w:rPr>
            </m:ctrlPr>
          </m:sSupPr>
          <m:e>
            <m:r>
              <w:rPr>
                <w:rFonts w:ascii="Cambria Math" w:eastAsiaTheme="minorEastAsia" w:hAnsi="Cambria Math"/>
              </w:rPr>
              <m:t>S</m:t>
            </m:r>
          </m:e>
          <m:sup>
            <m:r>
              <w:rPr>
                <w:rFonts w:ascii="Cambria Math" w:eastAsiaTheme="minorEastAsia" w:hAnsi="Cambria Math"/>
              </w:rPr>
              <m:t>-1</m:t>
            </m:r>
          </m:sup>
        </m:sSup>
        <m:r>
          <w:rPr>
            <w:rFonts w:ascii="Cambria Math" w:eastAsiaTheme="minorEastAsia" w:hAnsi="Cambria Math"/>
          </w:rPr>
          <m:t>=0.</m:t>
        </m:r>
      </m:oMath>
      <w:r>
        <w:rPr>
          <w:rFonts w:eastAsiaTheme="minorEastAsia"/>
        </w:rPr>
        <w:t xml:space="preserve"> (Dlatego łatwiej było wykreślać </w:t>
      </w:r>
      <m:oMath>
        <m:sSup>
          <m:sSupPr>
            <m:ctrlPr>
              <w:rPr>
                <w:rFonts w:ascii="Cambria Math" w:eastAsiaTheme="minorEastAsia" w:hAnsi="Cambria Math"/>
                <w:i/>
              </w:rPr>
            </m:ctrlPr>
          </m:sSupPr>
          <m:e>
            <m:r>
              <w:rPr>
                <w:rFonts w:ascii="Cambria Math" w:eastAsiaTheme="minorEastAsia" w:hAnsi="Cambria Math"/>
              </w:rPr>
              <m:t>S</m:t>
            </m:r>
          </m:e>
          <m:sup>
            <m:r>
              <w:rPr>
                <w:rFonts w:ascii="Cambria Math" w:eastAsiaTheme="minorEastAsia" w:hAnsi="Cambria Math"/>
              </w:rPr>
              <m:t>-1</m:t>
            </m:r>
          </m:sup>
        </m:sSup>
      </m:oMath>
      <w:r>
        <w:rPr>
          <w:rFonts w:eastAsiaTheme="minorEastAsia"/>
        </w:rPr>
        <w:t xml:space="preserve"> zamiast </w:t>
      </w:r>
      <m:oMath>
        <m:r>
          <w:rPr>
            <w:rFonts w:ascii="Cambria Math" w:eastAsiaTheme="minorEastAsia" w:hAnsi="Cambria Math"/>
          </w:rPr>
          <m:t>S).</m:t>
        </m:r>
      </m:oMath>
      <w:r>
        <w:rPr>
          <w:rFonts w:eastAsiaTheme="minorEastAsia"/>
        </w:rPr>
        <w:t xml:space="preserve"> Oznacza to, że w tym szczególnych punktach funkcja falowa nie zawiera fali wchodzącej. Jest tylko fala wychodząca. Są to szczególne warunki asymptotyczne, które można by przyjąć za definicję stanów rezonansowych. Są one stanami </w:t>
      </w:r>
      <w:proofErr w:type="spellStart"/>
      <w:r>
        <w:rPr>
          <w:rFonts w:eastAsiaTheme="minorEastAsia"/>
        </w:rPr>
        <w:t>pseudozwiązanymi</w:t>
      </w:r>
      <w:proofErr w:type="spellEnd"/>
      <w:r>
        <w:rPr>
          <w:rFonts w:eastAsiaTheme="minorEastAsia"/>
        </w:rPr>
        <w:t>, które mogą się rozpadać. Zawierają więc tylko falę wychodzącą, która taki rozpad opisuje – opisuje uciekającą z układu cząstkę.</w:t>
      </w:r>
    </w:p>
    <w:p w:rsidR="007A7141" w:rsidRDefault="007A7141" w:rsidP="007A7141">
      <w:pPr>
        <w:jc w:val="both"/>
        <w:rPr>
          <w:rFonts w:eastAsiaTheme="minorEastAsia"/>
        </w:rPr>
      </w:pPr>
      <w:r>
        <w:rPr>
          <w:rFonts w:eastAsiaTheme="minorEastAsia"/>
        </w:rPr>
        <w:t xml:space="preserve"> </w:t>
      </w:r>
    </w:p>
    <w:p w:rsidR="007A7141" w:rsidRDefault="00DB291F" w:rsidP="007A7141">
      <w:pPr>
        <w:jc w:val="both"/>
        <w:rPr>
          <w:rFonts w:eastAsiaTheme="minorEastAsia"/>
        </w:rPr>
      </w:pPr>
      <w:r>
        <w:rPr>
          <w:rFonts w:eastAsiaTheme="minorEastAsia"/>
          <w:noProof/>
          <w:lang w:eastAsia="pl-PL"/>
        </w:rPr>
        <w:pict>
          <v:shape id="_x0000_s1088" type="#_x0000_t202" style="position:absolute;left:0;text-align:left;margin-left:27.4pt;margin-top:199.75pt;width:395.85pt;height:52.5pt;z-index:251667456;mso-width-relative:margin;mso-height-relative:margin" stroked="f">
            <v:textbox style="mso-next-textbox:#_x0000_s1088">
              <w:txbxContent>
                <w:p w:rsidR="000E11EF" w:rsidRPr="003F5A32" w:rsidRDefault="003F5A32" w:rsidP="003F5A32">
                  <w:pPr>
                    <w:spacing w:line="240" w:lineRule="auto"/>
                    <w:jc w:val="both"/>
                    <w:rPr>
                      <w:rFonts w:eastAsiaTheme="minorEastAsia"/>
                      <w:i/>
                      <w:sz w:val="20"/>
                      <w:szCs w:val="20"/>
                    </w:rPr>
                  </w:pPr>
                  <w:r w:rsidRPr="003F5A32">
                    <w:rPr>
                      <w:i/>
                    </w:rPr>
                    <w:t>Rys. 37.</w:t>
                  </w:r>
                  <w:r w:rsidR="000E11EF" w:rsidRPr="003F5A32">
                    <w:rPr>
                      <w:i/>
                    </w:rPr>
                    <w:t xml:space="preserve"> </w:t>
                  </w:r>
                  <w:r w:rsidR="000E11EF" w:rsidRPr="003F5A32">
                    <w:rPr>
                      <w:i/>
                      <w:sz w:val="20"/>
                      <w:szCs w:val="20"/>
                    </w:rPr>
                    <w:t xml:space="preserve"> </w:t>
                  </w:r>
                  <m:oMath>
                    <m:func>
                      <m:funcPr>
                        <m:ctrlPr>
                          <w:rPr>
                            <w:rFonts w:ascii="Cambria Math" w:hAnsi="Cambria Math"/>
                            <w:i/>
                            <w:sz w:val="20"/>
                            <w:szCs w:val="20"/>
                          </w:rPr>
                        </m:ctrlPr>
                      </m:funcPr>
                      <m:fName>
                        <m:r>
                          <w:rPr>
                            <w:rFonts w:ascii="Cambria Math" w:hAnsi="Cambria Math"/>
                            <w:sz w:val="20"/>
                            <w:szCs w:val="20"/>
                          </w:rPr>
                          <m:t>log</m:t>
                        </m:r>
                      </m:fName>
                      <m:e>
                        <m:d>
                          <m:dPr>
                            <m:begChr m:val="|"/>
                            <m:endChr m:val="|"/>
                            <m:ctrlPr>
                              <w:rPr>
                                <w:rFonts w:ascii="Cambria Math" w:hAnsi="Cambria Math"/>
                                <w:i/>
                                <w:sz w:val="20"/>
                                <w:szCs w:val="20"/>
                              </w:rPr>
                            </m:ctrlPr>
                          </m:dPr>
                          <m:e>
                            <m:sSup>
                              <m:sSupPr>
                                <m:ctrlPr>
                                  <w:rPr>
                                    <w:rFonts w:ascii="Cambria Math" w:hAnsi="Cambria Math"/>
                                    <w:i/>
                                    <w:sz w:val="20"/>
                                    <w:szCs w:val="20"/>
                                  </w:rPr>
                                </m:ctrlPr>
                              </m:sSupPr>
                              <m:e>
                                <m:r>
                                  <w:rPr>
                                    <w:rFonts w:ascii="Cambria Math" w:hAnsi="Cambria Math"/>
                                    <w:sz w:val="20"/>
                                    <w:szCs w:val="20"/>
                                  </w:rPr>
                                  <m:t>S</m:t>
                                </m:r>
                              </m:e>
                              <m:sup>
                                <m:r>
                                  <w:rPr>
                                    <w:rFonts w:ascii="Cambria Math" w:hAnsi="Cambria Math"/>
                                    <w:sz w:val="20"/>
                                    <w:szCs w:val="20"/>
                                  </w:rPr>
                                  <m:t>-1</m:t>
                                </m:r>
                              </m:sup>
                            </m:sSup>
                          </m:e>
                        </m:d>
                      </m:e>
                    </m:func>
                  </m:oMath>
                  <w:r w:rsidR="000E11EF" w:rsidRPr="003F5A32">
                    <w:rPr>
                      <w:i/>
                    </w:rPr>
                    <w:t xml:space="preserve"> </w:t>
                  </w:r>
                  <w:r w:rsidR="000E11EF" w:rsidRPr="003F5A32">
                    <w:rPr>
                      <w:i/>
                      <w:sz w:val="20"/>
                      <w:szCs w:val="20"/>
                    </w:rPr>
                    <w:t>w zależności od zespolonej zmiennej</w:t>
                  </w:r>
                  <w:r w:rsidR="000E11EF" w:rsidRPr="003F5A32">
                    <w:rPr>
                      <w:i/>
                    </w:rPr>
                    <w:t xml:space="preserve"> </w:t>
                  </w:r>
                  <m:oMath>
                    <m:r>
                      <w:rPr>
                        <w:rFonts w:ascii="Cambria Math" w:hAnsi="Cambria Math"/>
                        <w:sz w:val="20"/>
                        <w:szCs w:val="20"/>
                      </w:rPr>
                      <m:t>E</m:t>
                    </m:r>
                  </m:oMath>
                  <w:r w:rsidR="000E11EF" w:rsidRPr="003F5A32">
                    <w:rPr>
                      <w:rFonts w:eastAsiaTheme="minorEastAsia"/>
                      <w:i/>
                      <w:sz w:val="20"/>
                      <w:szCs w:val="20"/>
                    </w:rPr>
                    <w:t xml:space="preserve"> w pobliżu niższego energetycznie rezonansu rozważanego układu studnia-bariera; na dole oddzielnie widok od strony osi rzeczywistej (po lewej) i od strony osi urojonej (po prawej)</w:t>
                  </w:r>
                </w:p>
                <w:p w:rsidR="000E11EF" w:rsidRPr="00EE461D" w:rsidRDefault="000E11EF" w:rsidP="007A7141">
                  <w:pPr>
                    <w:spacing w:line="240" w:lineRule="auto"/>
                    <w:rPr>
                      <w:sz w:val="20"/>
                      <w:szCs w:val="20"/>
                    </w:rPr>
                  </w:pPr>
                </w:p>
              </w:txbxContent>
            </v:textbox>
          </v:shape>
        </w:pict>
      </w:r>
      <w:r w:rsidR="007A7141" w:rsidRPr="00550B4B">
        <w:rPr>
          <w:rFonts w:eastAsiaTheme="minorEastAsia"/>
          <w:noProof/>
          <w:lang w:eastAsia="pl-PL"/>
        </w:rPr>
        <w:drawing>
          <wp:inline distT="0" distB="0" distL="0" distR="0">
            <wp:extent cx="5760720" cy="2501865"/>
            <wp:effectExtent l="19050" t="0" r="0" b="0"/>
            <wp:docPr id="53" name="Obiek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011616" cy="3479126"/>
                      <a:chOff x="827584" y="389905"/>
                      <a:chExt cx="8011616" cy="3479126"/>
                    </a:xfrm>
                  </a:grpSpPr>
                  <a:pic>
                    <a:nvPicPr>
                      <a:cNvPr id="13348" name="Picture 36" descr="C:\Documents and Settings\Mirekb\Moje dokumenty\MONOGRAF\STUDBAR\s_c_s2.tif"/>
                      <a:cNvPicPr>
                        <a:picLocks noChangeAspect="1" noChangeArrowheads="1"/>
                      </a:cNvPicPr>
                    </a:nvPicPr>
                    <a:blipFill>
                      <a:blip r:embed="rId142"/>
                      <a:srcRect/>
                      <a:stretch>
                        <a:fillRect/>
                      </a:stretch>
                    </a:blipFill>
                    <a:spPr bwMode="auto">
                      <a:xfrm>
                        <a:off x="2971800" y="389905"/>
                        <a:ext cx="3810000" cy="1958975"/>
                      </a:xfrm>
                      <a:prstGeom prst="rect">
                        <a:avLst/>
                      </a:prstGeom>
                      <a:noFill/>
                      <a:ln w="6350">
                        <a:solidFill>
                          <a:srgbClr val="0000FF"/>
                        </a:solidFill>
                        <a:miter lim="800000"/>
                        <a:headEnd/>
                        <a:tailEnd/>
                      </a:ln>
                    </a:spPr>
                  </a:pic>
                  <a:pic>
                    <a:nvPicPr>
                      <a:cNvPr id="13351" name="Picture 39" descr="C:\Documents and Settings\Mirekb\Moje dokumenty\MONOGRAF\STUDBAR\s_c_s2_g.tif"/>
                      <a:cNvPicPr>
                        <a:picLocks noChangeAspect="1" noChangeArrowheads="1"/>
                      </a:cNvPicPr>
                    </a:nvPicPr>
                    <a:blipFill>
                      <a:blip r:embed="rId143"/>
                      <a:srcRect/>
                      <a:stretch>
                        <a:fillRect/>
                      </a:stretch>
                    </a:blipFill>
                    <a:spPr bwMode="auto">
                      <a:xfrm>
                        <a:off x="5105400" y="2506663"/>
                        <a:ext cx="3733800" cy="1355725"/>
                      </a:xfrm>
                      <a:prstGeom prst="rect">
                        <a:avLst/>
                      </a:prstGeom>
                      <a:noFill/>
                      <a:ln w="6350">
                        <a:solidFill>
                          <a:srgbClr val="0000FF"/>
                        </a:solidFill>
                        <a:miter lim="800000"/>
                        <a:headEnd/>
                        <a:tailEnd/>
                      </a:ln>
                    </a:spPr>
                  </a:pic>
                  <a:sp>
                    <a:nvSpPr>
                      <a:cNvPr id="13322" name="Line 10"/>
                      <a:cNvSpPr>
                        <a:spLocks noChangeShapeType="1"/>
                      </a:cNvSpPr>
                    </a:nvSpPr>
                    <a:spPr bwMode="auto">
                      <a:xfrm>
                        <a:off x="7010400" y="1981200"/>
                        <a:ext cx="0" cy="533400"/>
                      </a:xfrm>
                      <a:prstGeom prst="line">
                        <a:avLst/>
                      </a:prstGeom>
                      <a:noFill/>
                      <a:ln w="25400">
                        <a:solidFill>
                          <a:schemeClr val="bg2">
                            <a:lumMod val="50000"/>
                          </a:schemeClr>
                        </a:solidFill>
                        <a:round/>
                        <a:headEnd/>
                        <a:tailEnd type="triangle" w="med" len="med"/>
                      </a:ln>
                      <a:effectLst/>
                    </a:spPr>
                    <a:txSp>
                      <a:txBody>
                        <a:bodyPr/>
                        <a:lstStyle>
                          <a:defPPr>
                            <a:defRPr lang="pl-PL"/>
                          </a:defPPr>
                          <a:lvl1pPr algn="l" rtl="0" fontAlgn="base">
                            <a:spcBef>
                              <a:spcPct val="0"/>
                            </a:spcBef>
                            <a:spcAft>
                              <a:spcPct val="0"/>
                            </a:spcAft>
                            <a:defRPr sz="2400" i="1" kern="1200">
                              <a:solidFill>
                                <a:srgbClr val="003366"/>
                              </a:solidFill>
                              <a:latin typeface="Times New Roman" pitchFamily="18" charset="0"/>
                              <a:ea typeface="+mn-ea"/>
                              <a:cs typeface="+mn-cs"/>
                            </a:defRPr>
                          </a:lvl1pPr>
                          <a:lvl2pPr marL="457200" algn="l" rtl="0" fontAlgn="base">
                            <a:spcBef>
                              <a:spcPct val="0"/>
                            </a:spcBef>
                            <a:spcAft>
                              <a:spcPct val="0"/>
                            </a:spcAft>
                            <a:defRPr sz="2400" i="1" kern="1200">
                              <a:solidFill>
                                <a:srgbClr val="003366"/>
                              </a:solidFill>
                              <a:latin typeface="Times New Roman" pitchFamily="18" charset="0"/>
                              <a:ea typeface="+mn-ea"/>
                              <a:cs typeface="+mn-cs"/>
                            </a:defRPr>
                          </a:lvl2pPr>
                          <a:lvl3pPr marL="914400" algn="l" rtl="0" fontAlgn="base">
                            <a:spcBef>
                              <a:spcPct val="0"/>
                            </a:spcBef>
                            <a:spcAft>
                              <a:spcPct val="0"/>
                            </a:spcAft>
                            <a:defRPr sz="2400" i="1" kern="1200">
                              <a:solidFill>
                                <a:srgbClr val="003366"/>
                              </a:solidFill>
                              <a:latin typeface="Times New Roman" pitchFamily="18" charset="0"/>
                              <a:ea typeface="+mn-ea"/>
                              <a:cs typeface="+mn-cs"/>
                            </a:defRPr>
                          </a:lvl3pPr>
                          <a:lvl4pPr marL="1371600" algn="l" rtl="0" fontAlgn="base">
                            <a:spcBef>
                              <a:spcPct val="0"/>
                            </a:spcBef>
                            <a:spcAft>
                              <a:spcPct val="0"/>
                            </a:spcAft>
                            <a:defRPr sz="2400" i="1" kern="1200">
                              <a:solidFill>
                                <a:srgbClr val="003366"/>
                              </a:solidFill>
                              <a:latin typeface="Times New Roman" pitchFamily="18" charset="0"/>
                              <a:ea typeface="+mn-ea"/>
                              <a:cs typeface="+mn-cs"/>
                            </a:defRPr>
                          </a:lvl4pPr>
                          <a:lvl5pPr marL="1828800" algn="l" rtl="0" fontAlgn="base">
                            <a:spcBef>
                              <a:spcPct val="0"/>
                            </a:spcBef>
                            <a:spcAft>
                              <a:spcPct val="0"/>
                            </a:spcAft>
                            <a:defRPr sz="2400" i="1" kern="1200">
                              <a:solidFill>
                                <a:srgbClr val="003366"/>
                              </a:solidFill>
                              <a:latin typeface="Times New Roman" pitchFamily="18" charset="0"/>
                              <a:ea typeface="+mn-ea"/>
                              <a:cs typeface="+mn-cs"/>
                            </a:defRPr>
                          </a:lvl5pPr>
                          <a:lvl6pPr marL="2286000" algn="l" defTabSz="914400" rtl="0" eaLnBrk="1" latinLnBrk="0" hangingPunct="1">
                            <a:defRPr sz="2400" i="1" kern="1200">
                              <a:solidFill>
                                <a:srgbClr val="003366"/>
                              </a:solidFill>
                              <a:latin typeface="Times New Roman" pitchFamily="18" charset="0"/>
                              <a:ea typeface="+mn-ea"/>
                              <a:cs typeface="+mn-cs"/>
                            </a:defRPr>
                          </a:lvl6pPr>
                          <a:lvl7pPr marL="2743200" algn="l" defTabSz="914400" rtl="0" eaLnBrk="1" latinLnBrk="0" hangingPunct="1">
                            <a:defRPr sz="2400" i="1" kern="1200">
                              <a:solidFill>
                                <a:srgbClr val="003366"/>
                              </a:solidFill>
                              <a:latin typeface="Times New Roman" pitchFamily="18" charset="0"/>
                              <a:ea typeface="+mn-ea"/>
                              <a:cs typeface="+mn-cs"/>
                            </a:defRPr>
                          </a:lvl7pPr>
                          <a:lvl8pPr marL="3200400" algn="l" defTabSz="914400" rtl="0" eaLnBrk="1" latinLnBrk="0" hangingPunct="1">
                            <a:defRPr sz="2400" i="1" kern="1200">
                              <a:solidFill>
                                <a:srgbClr val="003366"/>
                              </a:solidFill>
                              <a:latin typeface="Times New Roman" pitchFamily="18" charset="0"/>
                              <a:ea typeface="+mn-ea"/>
                              <a:cs typeface="+mn-cs"/>
                            </a:defRPr>
                          </a:lvl8pPr>
                          <a:lvl9pPr marL="3657600" algn="l" defTabSz="914400" rtl="0" eaLnBrk="1" latinLnBrk="0" hangingPunct="1">
                            <a:defRPr sz="2400" i="1" kern="1200">
                              <a:solidFill>
                                <a:srgbClr val="003366"/>
                              </a:solidFill>
                              <a:latin typeface="Times New Roman" pitchFamily="18" charset="0"/>
                              <a:ea typeface="+mn-ea"/>
                              <a:cs typeface="+mn-cs"/>
                            </a:defRPr>
                          </a:lvl9pPr>
                        </a:lstStyle>
                        <a:p>
                          <a:endParaRPr lang="pl-PL"/>
                        </a:p>
                      </a:txBody>
                      <a:useSpRect/>
                    </a:txSp>
                  </a:sp>
                  <a:sp>
                    <a:nvSpPr>
                      <a:cNvPr id="13323" name="Line 11"/>
                      <a:cNvSpPr>
                        <a:spLocks noChangeShapeType="1"/>
                      </a:cNvSpPr>
                    </a:nvSpPr>
                    <a:spPr bwMode="auto">
                      <a:xfrm flipH="1" flipV="1">
                        <a:off x="5580112" y="1484784"/>
                        <a:ext cx="1430288" cy="496416"/>
                      </a:xfrm>
                      <a:prstGeom prst="line">
                        <a:avLst/>
                      </a:prstGeom>
                      <a:noFill/>
                      <a:ln w="25400">
                        <a:solidFill>
                          <a:schemeClr val="bg2">
                            <a:lumMod val="50000"/>
                          </a:schemeClr>
                        </a:solidFill>
                        <a:round/>
                        <a:headEnd/>
                        <a:tailEnd/>
                      </a:ln>
                      <a:effectLst/>
                    </a:spPr>
                    <a:txSp>
                      <a:txBody>
                        <a:bodyPr/>
                        <a:lstStyle>
                          <a:defPPr>
                            <a:defRPr lang="pl-PL"/>
                          </a:defPPr>
                          <a:lvl1pPr algn="l" rtl="0" fontAlgn="base">
                            <a:spcBef>
                              <a:spcPct val="0"/>
                            </a:spcBef>
                            <a:spcAft>
                              <a:spcPct val="0"/>
                            </a:spcAft>
                            <a:defRPr sz="2400" i="1" kern="1200">
                              <a:solidFill>
                                <a:srgbClr val="003366"/>
                              </a:solidFill>
                              <a:latin typeface="Times New Roman" pitchFamily="18" charset="0"/>
                              <a:ea typeface="+mn-ea"/>
                              <a:cs typeface="+mn-cs"/>
                            </a:defRPr>
                          </a:lvl1pPr>
                          <a:lvl2pPr marL="457200" algn="l" rtl="0" fontAlgn="base">
                            <a:spcBef>
                              <a:spcPct val="0"/>
                            </a:spcBef>
                            <a:spcAft>
                              <a:spcPct val="0"/>
                            </a:spcAft>
                            <a:defRPr sz="2400" i="1" kern="1200">
                              <a:solidFill>
                                <a:srgbClr val="003366"/>
                              </a:solidFill>
                              <a:latin typeface="Times New Roman" pitchFamily="18" charset="0"/>
                              <a:ea typeface="+mn-ea"/>
                              <a:cs typeface="+mn-cs"/>
                            </a:defRPr>
                          </a:lvl2pPr>
                          <a:lvl3pPr marL="914400" algn="l" rtl="0" fontAlgn="base">
                            <a:spcBef>
                              <a:spcPct val="0"/>
                            </a:spcBef>
                            <a:spcAft>
                              <a:spcPct val="0"/>
                            </a:spcAft>
                            <a:defRPr sz="2400" i="1" kern="1200">
                              <a:solidFill>
                                <a:srgbClr val="003366"/>
                              </a:solidFill>
                              <a:latin typeface="Times New Roman" pitchFamily="18" charset="0"/>
                              <a:ea typeface="+mn-ea"/>
                              <a:cs typeface="+mn-cs"/>
                            </a:defRPr>
                          </a:lvl3pPr>
                          <a:lvl4pPr marL="1371600" algn="l" rtl="0" fontAlgn="base">
                            <a:spcBef>
                              <a:spcPct val="0"/>
                            </a:spcBef>
                            <a:spcAft>
                              <a:spcPct val="0"/>
                            </a:spcAft>
                            <a:defRPr sz="2400" i="1" kern="1200">
                              <a:solidFill>
                                <a:srgbClr val="003366"/>
                              </a:solidFill>
                              <a:latin typeface="Times New Roman" pitchFamily="18" charset="0"/>
                              <a:ea typeface="+mn-ea"/>
                              <a:cs typeface="+mn-cs"/>
                            </a:defRPr>
                          </a:lvl4pPr>
                          <a:lvl5pPr marL="1828800" algn="l" rtl="0" fontAlgn="base">
                            <a:spcBef>
                              <a:spcPct val="0"/>
                            </a:spcBef>
                            <a:spcAft>
                              <a:spcPct val="0"/>
                            </a:spcAft>
                            <a:defRPr sz="2400" i="1" kern="1200">
                              <a:solidFill>
                                <a:srgbClr val="003366"/>
                              </a:solidFill>
                              <a:latin typeface="Times New Roman" pitchFamily="18" charset="0"/>
                              <a:ea typeface="+mn-ea"/>
                              <a:cs typeface="+mn-cs"/>
                            </a:defRPr>
                          </a:lvl5pPr>
                          <a:lvl6pPr marL="2286000" algn="l" defTabSz="914400" rtl="0" eaLnBrk="1" latinLnBrk="0" hangingPunct="1">
                            <a:defRPr sz="2400" i="1" kern="1200">
                              <a:solidFill>
                                <a:srgbClr val="003366"/>
                              </a:solidFill>
                              <a:latin typeface="Times New Roman" pitchFamily="18" charset="0"/>
                              <a:ea typeface="+mn-ea"/>
                              <a:cs typeface="+mn-cs"/>
                            </a:defRPr>
                          </a:lvl6pPr>
                          <a:lvl7pPr marL="2743200" algn="l" defTabSz="914400" rtl="0" eaLnBrk="1" latinLnBrk="0" hangingPunct="1">
                            <a:defRPr sz="2400" i="1" kern="1200">
                              <a:solidFill>
                                <a:srgbClr val="003366"/>
                              </a:solidFill>
                              <a:latin typeface="Times New Roman" pitchFamily="18" charset="0"/>
                              <a:ea typeface="+mn-ea"/>
                              <a:cs typeface="+mn-cs"/>
                            </a:defRPr>
                          </a:lvl7pPr>
                          <a:lvl8pPr marL="3200400" algn="l" defTabSz="914400" rtl="0" eaLnBrk="1" latinLnBrk="0" hangingPunct="1">
                            <a:defRPr sz="2400" i="1" kern="1200">
                              <a:solidFill>
                                <a:srgbClr val="003366"/>
                              </a:solidFill>
                              <a:latin typeface="Times New Roman" pitchFamily="18" charset="0"/>
                              <a:ea typeface="+mn-ea"/>
                              <a:cs typeface="+mn-cs"/>
                            </a:defRPr>
                          </a:lvl8pPr>
                          <a:lvl9pPr marL="3657600" algn="l" defTabSz="914400" rtl="0" eaLnBrk="1" latinLnBrk="0" hangingPunct="1">
                            <a:defRPr sz="2400" i="1" kern="1200">
                              <a:solidFill>
                                <a:srgbClr val="003366"/>
                              </a:solidFill>
                              <a:latin typeface="Times New Roman" pitchFamily="18" charset="0"/>
                              <a:ea typeface="+mn-ea"/>
                              <a:cs typeface="+mn-cs"/>
                            </a:defRPr>
                          </a:lvl9pPr>
                        </a:lstStyle>
                        <a:p>
                          <a:endParaRPr lang="pl-PL"/>
                        </a:p>
                      </a:txBody>
                      <a:useSpRect/>
                    </a:txSp>
                  </a:sp>
                  <a:sp>
                    <a:nvSpPr>
                      <a:cNvPr id="13320" name="Line 8"/>
                      <a:cNvSpPr>
                        <a:spLocks noChangeShapeType="1"/>
                      </a:cNvSpPr>
                    </a:nvSpPr>
                    <a:spPr bwMode="auto">
                      <a:xfrm flipH="1">
                        <a:off x="3635896" y="1700808"/>
                        <a:ext cx="1008112" cy="792088"/>
                      </a:xfrm>
                      <a:prstGeom prst="line">
                        <a:avLst/>
                      </a:prstGeom>
                      <a:noFill/>
                      <a:ln w="25400">
                        <a:solidFill>
                          <a:schemeClr val="bg2">
                            <a:lumMod val="50000"/>
                          </a:schemeClr>
                        </a:solidFill>
                        <a:round/>
                        <a:headEnd/>
                        <a:tailEnd type="triangle" w="med" len="med"/>
                      </a:ln>
                      <a:effectLst/>
                    </a:spPr>
                    <a:txSp>
                      <a:txBody>
                        <a:bodyPr/>
                        <a:lstStyle>
                          <a:defPPr>
                            <a:defRPr lang="pl-PL"/>
                          </a:defPPr>
                          <a:lvl1pPr algn="l" rtl="0" fontAlgn="base">
                            <a:spcBef>
                              <a:spcPct val="0"/>
                            </a:spcBef>
                            <a:spcAft>
                              <a:spcPct val="0"/>
                            </a:spcAft>
                            <a:defRPr sz="2400" i="1" kern="1200">
                              <a:solidFill>
                                <a:srgbClr val="003366"/>
                              </a:solidFill>
                              <a:latin typeface="Times New Roman" pitchFamily="18" charset="0"/>
                              <a:ea typeface="+mn-ea"/>
                              <a:cs typeface="+mn-cs"/>
                            </a:defRPr>
                          </a:lvl1pPr>
                          <a:lvl2pPr marL="457200" algn="l" rtl="0" fontAlgn="base">
                            <a:spcBef>
                              <a:spcPct val="0"/>
                            </a:spcBef>
                            <a:spcAft>
                              <a:spcPct val="0"/>
                            </a:spcAft>
                            <a:defRPr sz="2400" i="1" kern="1200">
                              <a:solidFill>
                                <a:srgbClr val="003366"/>
                              </a:solidFill>
                              <a:latin typeface="Times New Roman" pitchFamily="18" charset="0"/>
                              <a:ea typeface="+mn-ea"/>
                              <a:cs typeface="+mn-cs"/>
                            </a:defRPr>
                          </a:lvl2pPr>
                          <a:lvl3pPr marL="914400" algn="l" rtl="0" fontAlgn="base">
                            <a:spcBef>
                              <a:spcPct val="0"/>
                            </a:spcBef>
                            <a:spcAft>
                              <a:spcPct val="0"/>
                            </a:spcAft>
                            <a:defRPr sz="2400" i="1" kern="1200">
                              <a:solidFill>
                                <a:srgbClr val="003366"/>
                              </a:solidFill>
                              <a:latin typeface="Times New Roman" pitchFamily="18" charset="0"/>
                              <a:ea typeface="+mn-ea"/>
                              <a:cs typeface="+mn-cs"/>
                            </a:defRPr>
                          </a:lvl3pPr>
                          <a:lvl4pPr marL="1371600" algn="l" rtl="0" fontAlgn="base">
                            <a:spcBef>
                              <a:spcPct val="0"/>
                            </a:spcBef>
                            <a:spcAft>
                              <a:spcPct val="0"/>
                            </a:spcAft>
                            <a:defRPr sz="2400" i="1" kern="1200">
                              <a:solidFill>
                                <a:srgbClr val="003366"/>
                              </a:solidFill>
                              <a:latin typeface="Times New Roman" pitchFamily="18" charset="0"/>
                              <a:ea typeface="+mn-ea"/>
                              <a:cs typeface="+mn-cs"/>
                            </a:defRPr>
                          </a:lvl4pPr>
                          <a:lvl5pPr marL="1828800" algn="l" rtl="0" fontAlgn="base">
                            <a:spcBef>
                              <a:spcPct val="0"/>
                            </a:spcBef>
                            <a:spcAft>
                              <a:spcPct val="0"/>
                            </a:spcAft>
                            <a:defRPr sz="2400" i="1" kern="1200">
                              <a:solidFill>
                                <a:srgbClr val="003366"/>
                              </a:solidFill>
                              <a:latin typeface="Times New Roman" pitchFamily="18" charset="0"/>
                              <a:ea typeface="+mn-ea"/>
                              <a:cs typeface="+mn-cs"/>
                            </a:defRPr>
                          </a:lvl5pPr>
                          <a:lvl6pPr marL="2286000" algn="l" defTabSz="914400" rtl="0" eaLnBrk="1" latinLnBrk="0" hangingPunct="1">
                            <a:defRPr sz="2400" i="1" kern="1200">
                              <a:solidFill>
                                <a:srgbClr val="003366"/>
                              </a:solidFill>
                              <a:latin typeface="Times New Roman" pitchFamily="18" charset="0"/>
                              <a:ea typeface="+mn-ea"/>
                              <a:cs typeface="+mn-cs"/>
                            </a:defRPr>
                          </a:lvl6pPr>
                          <a:lvl7pPr marL="2743200" algn="l" defTabSz="914400" rtl="0" eaLnBrk="1" latinLnBrk="0" hangingPunct="1">
                            <a:defRPr sz="2400" i="1" kern="1200">
                              <a:solidFill>
                                <a:srgbClr val="003366"/>
                              </a:solidFill>
                              <a:latin typeface="Times New Roman" pitchFamily="18" charset="0"/>
                              <a:ea typeface="+mn-ea"/>
                              <a:cs typeface="+mn-cs"/>
                            </a:defRPr>
                          </a:lvl7pPr>
                          <a:lvl8pPr marL="3200400" algn="l" defTabSz="914400" rtl="0" eaLnBrk="1" latinLnBrk="0" hangingPunct="1">
                            <a:defRPr sz="2400" i="1" kern="1200">
                              <a:solidFill>
                                <a:srgbClr val="003366"/>
                              </a:solidFill>
                              <a:latin typeface="Times New Roman" pitchFamily="18" charset="0"/>
                              <a:ea typeface="+mn-ea"/>
                              <a:cs typeface="+mn-cs"/>
                            </a:defRPr>
                          </a:lvl8pPr>
                          <a:lvl9pPr marL="3657600" algn="l" defTabSz="914400" rtl="0" eaLnBrk="1" latinLnBrk="0" hangingPunct="1">
                            <a:defRPr sz="2400" i="1" kern="1200">
                              <a:solidFill>
                                <a:srgbClr val="003366"/>
                              </a:solidFill>
                              <a:latin typeface="Times New Roman" pitchFamily="18" charset="0"/>
                              <a:ea typeface="+mn-ea"/>
                              <a:cs typeface="+mn-cs"/>
                            </a:defRPr>
                          </a:lvl9pPr>
                        </a:lstStyle>
                        <a:p>
                          <a:endParaRPr lang="pl-PL"/>
                        </a:p>
                      </a:txBody>
                      <a:useSpRect/>
                    </a:txSp>
                  </a:sp>
                  <a:pic>
                    <a:nvPicPr>
                      <a:cNvPr id="13350" name="Picture 38" descr="C:\Documents and Settings\Mirekb\Moje dokumenty\MONOGRAF\STUDBAR\s_c_s2_e.tif"/>
                      <a:cNvPicPr>
                        <a:picLocks noChangeAspect="1" noChangeArrowheads="1"/>
                      </a:cNvPicPr>
                    </a:nvPicPr>
                    <a:blipFill>
                      <a:blip r:embed="rId144"/>
                      <a:srcRect/>
                      <a:stretch>
                        <a:fillRect/>
                      </a:stretch>
                    </a:blipFill>
                    <a:spPr bwMode="auto">
                      <a:xfrm>
                        <a:off x="827584" y="2492896"/>
                        <a:ext cx="3960440" cy="1376135"/>
                      </a:xfrm>
                      <a:prstGeom prst="rect">
                        <a:avLst/>
                      </a:prstGeom>
                      <a:noFill/>
                      <a:ln w="6350">
                        <a:solidFill>
                          <a:srgbClr val="0000FF"/>
                        </a:solidFill>
                        <a:miter lim="800000"/>
                        <a:headEnd/>
                        <a:tailEnd/>
                      </a:ln>
                    </a:spPr>
                  </a:pic>
                  <a:sp>
                    <a:nvSpPr>
                      <a:cNvPr id="13347" name="Text Box 35"/>
                      <a:cNvSpPr txBox="1">
                        <a:spLocks noChangeArrowheads="1"/>
                      </a:cNvSpPr>
                    </a:nvSpPr>
                    <a:spPr bwMode="auto">
                      <a:xfrm>
                        <a:off x="3059832" y="476672"/>
                        <a:ext cx="1039067" cy="338554"/>
                      </a:xfrm>
                      <a:prstGeom prst="rect">
                        <a:avLst/>
                      </a:prstGeom>
                      <a:noFill/>
                      <a:ln w="9525">
                        <a:noFill/>
                        <a:miter lim="800000"/>
                        <a:headEnd/>
                        <a:tailEnd/>
                      </a:ln>
                      <a:effectLst/>
                    </a:spPr>
                    <a:txSp>
                      <a:txBody>
                        <a:bodyPr wrap="none">
                          <a:spAutoFit/>
                        </a:bodyPr>
                        <a:lstStyle>
                          <a:defPPr>
                            <a:defRPr lang="pl-PL"/>
                          </a:defPPr>
                          <a:lvl1pPr algn="l" rtl="0" fontAlgn="base">
                            <a:spcBef>
                              <a:spcPct val="0"/>
                            </a:spcBef>
                            <a:spcAft>
                              <a:spcPct val="0"/>
                            </a:spcAft>
                            <a:defRPr sz="2400" i="1" kern="1200">
                              <a:solidFill>
                                <a:srgbClr val="003366"/>
                              </a:solidFill>
                              <a:latin typeface="Times New Roman" pitchFamily="18" charset="0"/>
                              <a:ea typeface="+mn-ea"/>
                              <a:cs typeface="+mn-cs"/>
                            </a:defRPr>
                          </a:lvl1pPr>
                          <a:lvl2pPr marL="457200" algn="l" rtl="0" fontAlgn="base">
                            <a:spcBef>
                              <a:spcPct val="0"/>
                            </a:spcBef>
                            <a:spcAft>
                              <a:spcPct val="0"/>
                            </a:spcAft>
                            <a:defRPr sz="2400" i="1" kern="1200">
                              <a:solidFill>
                                <a:srgbClr val="003366"/>
                              </a:solidFill>
                              <a:latin typeface="Times New Roman" pitchFamily="18" charset="0"/>
                              <a:ea typeface="+mn-ea"/>
                              <a:cs typeface="+mn-cs"/>
                            </a:defRPr>
                          </a:lvl2pPr>
                          <a:lvl3pPr marL="914400" algn="l" rtl="0" fontAlgn="base">
                            <a:spcBef>
                              <a:spcPct val="0"/>
                            </a:spcBef>
                            <a:spcAft>
                              <a:spcPct val="0"/>
                            </a:spcAft>
                            <a:defRPr sz="2400" i="1" kern="1200">
                              <a:solidFill>
                                <a:srgbClr val="003366"/>
                              </a:solidFill>
                              <a:latin typeface="Times New Roman" pitchFamily="18" charset="0"/>
                              <a:ea typeface="+mn-ea"/>
                              <a:cs typeface="+mn-cs"/>
                            </a:defRPr>
                          </a:lvl3pPr>
                          <a:lvl4pPr marL="1371600" algn="l" rtl="0" fontAlgn="base">
                            <a:spcBef>
                              <a:spcPct val="0"/>
                            </a:spcBef>
                            <a:spcAft>
                              <a:spcPct val="0"/>
                            </a:spcAft>
                            <a:defRPr sz="2400" i="1" kern="1200">
                              <a:solidFill>
                                <a:srgbClr val="003366"/>
                              </a:solidFill>
                              <a:latin typeface="Times New Roman" pitchFamily="18" charset="0"/>
                              <a:ea typeface="+mn-ea"/>
                              <a:cs typeface="+mn-cs"/>
                            </a:defRPr>
                          </a:lvl4pPr>
                          <a:lvl5pPr marL="1828800" algn="l" rtl="0" fontAlgn="base">
                            <a:spcBef>
                              <a:spcPct val="0"/>
                            </a:spcBef>
                            <a:spcAft>
                              <a:spcPct val="0"/>
                            </a:spcAft>
                            <a:defRPr sz="2400" i="1" kern="1200">
                              <a:solidFill>
                                <a:srgbClr val="003366"/>
                              </a:solidFill>
                              <a:latin typeface="Times New Roman" pitchFamily="18" charset="0"/>
                              <a:ea typeface="+mn-ea"/>
                              <a:cs typeface="+mn-cs"/>
                            </a:defRPr>
                          </a:lvl5pPr>
                          <a:lvl6pPr marL="2286000" algn="l" defTabSz="914400" rtl="0" eaLnBrk="1" latinLnBrk="0" hangingPunct="1">
                            <a:defRPr sz="2400" i="1" kern="1200">
                              <a:solidFill>
                                <a:srgbClr val="003366"/>
                              </a:solidFill>
                              <a:latin typeface="Times New Roman" pitchFamily="18" charset="0"/>
                              <a:ea typeface="+mn-ea"/>
                              <a:cs typeface="+mn-cs"/>
                            </a:defRPr>
                          </a:lvl6pPr>
                          <a:lvl7pPr marL="2743200" algn="l" defTabSz="914400" rtl="0" eaLnBrk="1" latinLnBrk="0" hangingPunct="1">
                            <a:defRPr sz="2400" i="1" kern="1200">
                              <a:solidFill>
                                <a:srgbClr val="003366"/>
                              </a:solidFill>
                              <a:latin typeface="Times New Roman" pitchFamily="18" charset="0"/>
                              <a:ea typeface="+mn-ea"/>
                              <a:cs typeface="+mn-cs"/>
                            </a:defRPr>
                          </a:lvl7pPr>
                          <a:lvl8pPr marL="3200400" algn="l" defTabSz="914400" rtl="0" eaLnBrk="1" latinLnBrk="0" hangingPunct="1">
                            <a:defRPr sz="2400" i="1" kern="1200">
                              <a:solidFill>
                                <a:srgbClr val="003366"/>
                              </a:solidFill>
                              <a:latin typeface="Times New Roman" pitchFamily="18" charset="0"/>
                              <a:ea typeface="+mn-ea"/>
                              <a:cs typeface="+mn-cs"/>
                            </a:defRPr>
                          </a:lvl8pPr>
                          <a:lvl9pPr marL="3657600" algn="l" defTabSz="914400" rtl="0" eaLnBrk="1" latinLnBrk="0" hangingPunct="1">
                            <a:defRPr sz="2400" i="1" kern="1200">
                              <a:solidFill>
                                <a:srgbClr val="003366"/>
                              </a:solidFill>
                              <a:latin typeface="Times New Roman" pitchFamily="18" charset="0"/>
                              <a:ea typeface="+mn-ea"/>
                              <a:cs typeface="+mn-cs"/>
                            </a:defRPr>
                          </a:lvl9pPr>
                        </a:lstStyle>
                        <a:p>
                          <a:r>
                            <a:rPr lang="pl-PL" sz="1600" i="0" dirty="0"/>
                            <a:t>log</a:t>
                          </a:r>
                          <a:r>
                            <a:rPr lang="pl-PL" sz="1600" dirty="0"/>
                            <a:t>|S</a:t>
                          </a:r>
                          <a:r>
                            <a:rPr lang="pl-PL" sz="1600" i="0" baseline="40000" dirty="0"/>
                            <a:t>-1</a:t>
                          </a:r>
                          <a:r>
                            <a:rPr lang="pl-PL" sz="1600" i="0" dirty="0"/>
                            <a:t>(</a:t>
                          </a:r>
                          <a:r>
                            <a:rPr lang="pl-PL" sz="1600" dirty="0"/>
                            <a:t>E</a:t>
                          </a:r>
                          <a:r>
                            <a:rPr lang="pl-PL" sz="1600" i="0" dirty="0"/>
                            <a:t>)</a:t>
                          </a:r>
                          <a:r>
                            <a:rPr lang="pl-PL" sz="1600" dirty="0"/>
                            <a:t>|</a:t>
                          </a:r>
                        </a:p>
                      </a:txBody>
                      <a:useSpRect/>
                    </a:txSp>
                  </a:sp>
                </lc:lockedCanvas>
              </a:graphicData>
            </a:graphic>
          </wp:inline>
        </w:drawing>
      </w:r>
    </w:p>
    <w:p w:rsidR="007A7141" w:rsidRDefault="007A7141" w:rsidP="007A7141">
      <w:pPr>
        <w:jc w:val="both"/>
        <w:rPr>
          <w:rFonts w:eastAsiaTheme="minorEastAsia"/>
        </w:rPr>
      </w:pPr>
    </w:p>
    <w:p w:rsidR="007A7141" w:rsidRDefault="007A7141" w:rsidP="007A7141">
      <w:pPr>
        <w:jc w:val="both"/>
        <w:rPr>
          <w:rFonts w:eastAsiaTheme="minorEastAsia"/>
        </w:rPr>
      </w:pPr>
    </w:p>
    <w:p w:rsidR="007A7141" w:rsidRDefault="00DB291F" w:rsidP="007A7141">
      <w:pPr>
        <w:jc w:val="both"/>
        <w:rPr>
          <w:rFonts w:eastAsiaTheme="minorEastAsia"/>
        </w:rPr>
      </w:pPr>
      <w:r w:rsidRPr="00DB291F">
        <w:rPr>
          <w:rFonts w:eastAsiaTheme="minorEastAsia" w:cstheme="minorHAnsi"/>
          <w:noProof/>
          <w:lang w:eastAsia="pl-PL"/>
        </w:rPr>
        <w:pict>
          <v:shape id="_x0000_s1089" type="#_x0000_t202" style="position:absolute;left:0;text-align:left;margin-left:39.4pt;margin-top:219.8pt;width:395.85pt;height:52.5pt;z-index:251668480;mso-width-relative:margin;mso-height-relative:margin" stroked="f">
            <v:textbox style="mso-next-textbox:#_x0000_s1089">
              <w:txbxContent>
                <w:p w:rsidR="000E11EF" w:rsidRPr="003F5A32" w:rsidRDefault="003F5A32" w:rsidP="003F5A32">
                  <w:pPr>
                    <w:spacing w:line="240" w:lineRule="auto"/>
                    <w:jc w:val="both"/>
                    <w:rPr>
                      <w:rFonts w:eastAsiaTheme="minorEastAsia"/>
                      <w:i/>
                      <w:sz w:val="20"/>
                      <w:szCs w:val="20"/>
                    </w:rPr>
                  </w:pPr>
                  <w:r w:rsidRPr="003F5A32">
                    <w:rPr>
                      <w:i/>
                    </w:rPr>
                    <w:t>Rys. 38.</w:t>
                  </w:r>
                  <w:r w:rsidR="000E11EF" w:rsidRPr="003F5A32">
                    <w:rPr>
                      <w:i/>
                    </w:rPr>
                    <w:t xml:space="preserve"> </w:t>
                  </w:r>
                  <w:r w:rsidR="000E11EF" w:rsidRPr="003F5A32">
                    <w:rPr>
                      <w:i/>
                      <w:sz w:val="20"/>
                      <w:szCs w:val="20"/>
                    </w:rPr>
                    <w:t xml:space="preserve"> </w:t>
                  </w:r>
                  <m:oMath>
                    <m:func>
                      <m:funcPr>
                        <m:ctrlPr>
                          <w:rPr>
                            <w:rFonts w:ascii="Cambria Math" w:hAnsi="Cambria Math"/>
                            <w:i/>
                            <w:sz w:val="20"/>
                            <w:szCs w:val="20"/>
                          </w:rPr>
                        </m:ctrlPr>
                      </m:funcPr>
                      <m:fName>
                        <m:r>
                          <w:rPr>
                            <w:rFonts w:ascii="Cambria Math" w:hAnsi="Cambria Math"/>
                            <w:sz w:val="20"/>
                            <w:szCs w:val="20"/>
                          </w:rPr>
                          <m:t>log</m:t>
                        </m:r>
                      </m:fName>
                      <m:e>
                        <m:d>
                          <m:dPr>
                            <m:begChr m:val="|"/>
                            <m:endChr m:val="|"/>
                            <m:ctrlPr>
                              <w:rPr>
                                <w:rFonts w:ascii="Cambria Math" w:hAnsi="Cambria Math"/>
                                <w:i/>
                                <w:sz w:val="20"/>
                                <w:szCs w:val="20"/>
                              </w:rPr>
                            </m:ctrlPr>
                          </m:dPr>
                          <m:e>
                            <m:sSup>
                              <m:sSupPr>
                                <m:ctrlPr>
                                  <w:rPr>
                                    <w:rFonts w:ascii="Cambria Math" w:hAnsi="Cambria Math"/>
                                    <w:i/>
                                    <w:sz w:val="20"/>
                                    <w:szCs w:val="20"/>
                                  </w:rPr>
                                </m:ctrlPr>
                              </m:sSupPr>
                              <m:e>
                                <m:r>
                                  <w:rPr>
                                    <w:rFonts w:ascii="Cambria Math" w:hAnsi="Cambria Math"/>
                                    <w:sz w:val="20"/>
                                    <w:szCs w:val="20"/>
                                  </w:rPr>
                                  <m:t>S</m:t>
                                </m:r>
                              </m:e>
                              <m:sup>
                                <m:r>
                                  <w:rPr>
                                    <w:rFonts w:ascii="Cambria Math" w:hAnsi="Cambria Math"/>
                                    <w:sz w:val="20"/>
                                    <w:szCs w:val="20"/>
                                  </w:rPr>
                                  <m:t>-1</m:t>
                                </m:r>
                              </m:sup>
                            </m:sSup>
                          </m:e>
                        </m:d>
                      </m:e>
                    </m:func>
                  </m:oMath>
                  <w:r w:rsidR="000E11EF" w:rsidRPr="003F5A32">
                    <w:rPr>
                      <w:i/>
                    </w:rPr>
                    <w:t xml:space="preserve"> </w:t>
                  </w:r>
                  <w:r w:rsidR="000E11EF" w:rsidRPr="003F5A32">
                    <w:rPr>
                      <w:i/>
                      <w:sz w:val="20"/>
                      <w:szCs w:val="20"/>
                    </w:rPr>
                    <w:t>w zależności od zespolonej zmiennej</w:t>
                  </w:r>
                  <w:r w:rsidR="000E11EF" w:rsidRPr="003F5A32">
                    <w:rPr>
                      <w:i/>
                    </w:rPr>
                    <w:t xml:space="preserve"> </w:t>
                  </w:r>
                  <m:oMath>
                    <m:r>
                      <w:rPr>
                        <w:rFonts w:ascii="Cambria Math" w:hAnsi="Cambria Math"/>
                        <w:sz w:val="20"/>
                        <w:szCs w:val="20"/>
                      </w:rPr>
                      <m:t>E</m:t>
                    </m:r>
                  </m:oMath>
                  <w:r w:rsidR="000E11EF" w:rsidRPr="003F5A32">
                    <w:rPr>
                      <w:rFonts w:eastAsiaTheme="minorEastAsia"/>
                      <w:i/>
                      <w:sz w:val="20"/>
                      <w:szCs w:val="20"/>
                    </w:rPr>
                    <w:t xml:space="preserve"> w pobliżu wyższego energetycznie rezonansu rozważanego układu studnia-bariera; na dole oddzielnie widok od strony osi rzeczywistej (po lewej)  i od strony osi urojonej (po prawej)</w:t>
                  </w:r>
                </w:p>
                <w:p w:rsidR="000E11EF" w:rsidRPr="00EE461D" w:rsidRDefault="000E11EF" w:rsidP="007A7141">
                  <w:pPr>
                    <w:spacing w:line="240" w:lineRule="auto"/>
                    <w:rPr>
                      <w:sz w:val="20"/>
                      <w:szCs w:val="20"/>
                    </w:rPr>
                  </w:pPr>
                </w:p>
              </w:txbxContent>
            </v:textbox>
          </v:shape>
        </w:pict>
      </w:r>
      <w:r w:rsidR="007A7141" w:rsidRPr="00CE01C1">
        <w:rPr>
          <w:rFonts w:eastAsiaTheme="minorEastAsia"/>
          <w:noProof/>
          <w:lang w:eastAsia="pl-PL"/>
        </w:rPr>
        <w:drawing>
          <wp:inline distT="0" distB="0" distL="0" distR="0">
            <wp:extent cx="5760720" cy="2791555"/>
            <wp:effectExtent l="19050" t="0" r="0" b="0"/>
            <wp:docPr id="54" name="Obiek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643192" cy="3703711"/>
                      <a:chOff x="1043608" y="228600"/>
                      <a:chExt cx="7643192" cy="3703711"/>
                    </a:xfrm>
                  </a:grpSpPr>
                  <a:pic>
                    <a:nvPicPr>
                      <a:cNvPr id="14379" name="Picture 43" descr="C:\Documents and Settings\Mirekb\Moje dokumenty\MONOGRAF\STUDBAR\s_c_s1.tif"/>
                      <a:cNvPicPr>
                        <a:picLocks noChangeAspect="1" noChangeArrowheads="1"/>
                      </a:cNvPicPr>
                    </a:nvPicPr>
                    <a:blipFill>
                      <a:blip r:embed="rId145"/>
                      <a:srcRect/>
                      <a:stretch>
                        <a:fillRect/>
                      </a:stretch>
                    </a:blipFill>
                    <a:spPr bwMode="auto">
                      <a:xfrm>
                        <a:off x="2971800" y="228600"/>
                        <a:ext cx="4038600" cy="2235200"/>
                      </a:xfrm>
                      <a:prstGeom prst="rect">
                        <a:avLst/>
                      </a:prstGeom>
                      <a:noFill/>
                      <a:ln w="6350">
                        <a:solidFill>
                          <a:srgbClr val="FFCC00"/>
                        </a:solidFill>
                        <a:miter lim="800000"/>
                        <a:headEnd/>
                        <a:tailEnd/>
                      </a:ln>
                    </a:spPr>
                  </a:pic>
                  <a:sp>
                    <a:nvSpPr>
                      <a:cNvPr id="14378" name="Text Box 42"/>
                      <a:cNvSpPr txBox="1">
                        <a:spLocks noChangeArrowheads="1"/>
                      </a:cNvSpPr>
                    </a:nvSpPr>
                    <a:spPr bwMode="auto">
                      <a:xfrm>
                        <a:off x="3131840" y="332656"/>
                        <a:ext cx="1039067" cy="338554"/>
                      </a:xfrm>
                      <a:prstGeom prst="rect">
                        <a:avLst/>
                      </a:prstGeom>
                      <a:noFill/>
                      <a:ln w="6350">
                        <a:solidFill>
                          <a:schemeClr val="tx1"/>
                        </a:solidFill>
                        <a:miter lim="800000"/>
                        <a:headEnd/>
                        <a:tailEnd/>
                      </a:ln>
                      <a:effectLst/>
                    </a:spPr>
                    <a:txSp>
                      <a:txBody>
                        <a:bodyPr wrap="none">
                          <a:spAutoFit/>
                        </a:bodyPr>
                        <a:lstStyle>
                          <a:defPPr>
                            <a:defRPr lang="pl-PL"/>
                          </a:defPPr>
                          <a:lvl1pPr algn="l" rtl="0" fontAlgn="base">
                            <a:spcBef>
                              <a:spcPct val="0"/>
                            </a:spcBef>
                            <a:spcAft>
                              <a:spcPct val="0"/>
                            </a:spcAft>
                            <a:defRPr sz="2400" i="1" kern="1200">
                              <a:solidFill>
                                <a:srgbClr val="003366"/>
                              </a:solidFill>
                              <a:latin typeface="Times New Roman" pitchFamily="18" charset="0"/>
                              <a:ea typeface="+mn-ea"/>
                              <a:cs typeface="+mn-cs"/>
                            </a:defRPr>
                          </a:lvl1pPr>
                          <a:lvl2pPr marL="457200" algn="l" rtl="0" fontAlgn="base">
                            <a:spcBef>
                              <a:spcPct val="0"/>
                            </a:spcBef>
                            <a:spcAft>
                              <a:spcPct val="0"/>
                            </a:spcAft>
                            <a:defRPr sz="2400" i="1" kern="1200">
                              <a:solidFill>
                                <a:srgbClr val="003366"/>
                              </a:solidFill>
                              <a:latin typeface="Times New Roman" pitchFamily="18" charset="0"/>
                              <a:ea typeface="+mn-ea"/>
                              <a:cs typeface="+mn-cs"/>
                            </a:defRPr>
                          </a:lvl2pPr>
                          <a:lvl3pPr marL="914400" algn="l" rtl="0" fontAlgn="base">
                            <a:spcBef>
                              <a:spcPct val="0"/>
                            </a:spcBef>
                            <a:spcAft>
                              <a:spcPct val="0"/>
                            </a:spcAft>
                            <a:defRPr sz="2400" i="1" kern="1200">
                              <a:solidFill>
                                <a:srgbClr val="003366"/>
                              </a:solidFill>
                              <a:latin typeface="Times New Roman" pitchFamily="18" charset="0"/>
                              <a:ea typeface="+mn-ea"/>
                              <a:cs typeface="+mn-cs"/>
                            </a:defRPr>
                          </a:lvl3pPr>
                          <a:lvl4pPr marL="1371600" algn="l" rtl="0" fontAlgn="base">
                            <a:spcBef>
                              <a:spcPct val="0"/>
                            </a:spcBef>
                            <a:spcAft>
                              <a:spcPct val="0"/>
                            </a:spcAft>
                            <a:defRPr sz="2400" i="1" kern="1200">
                              <a:solidFill>
                                <a:srgbClr val="003366"/>
                              </a:solidFill>
                              <a:latin typeface="Times New Roman" pitchFamily="18" charset="0"/>
                              <a:ea typeface="+mn-ea"/>
                              <a:cs typeface="+mn-cs"/>
                            </a:defRPr>
                          </a:lvl4pPr>
                          <a:lvl5pPr marL="1828800" algn="l" rtl="0" fontAlgn="base">
                            <a:spcBef>
                              <a:spcPct val="0"/>
                            </a:spcBef>
                            <a:spcAft>
                              <a:spcPct val="0"/>
                            </a:spcAft>
                            <a:defRPr sz="2400" i="1" kern="1200">
                              <a:solidFill>
                                <a:srgbClr val="003366"/>
                              </a:solidFill>
                              <a:latin typeface="Times New Roman" pitchFamily="18" charset="0"/>
                              <a:ea typeface="+mn-ea"/>
                              <a:cs typeface="+mn-cs"/>
                            </a:defRPr>
                          </a:lvl5pPr>
                          <a:lvl6pPr marL="2286000" algn="l" defTabSz="914400" rtl="0" eaLnBrk="1" latinLnBrk="0" hangingPunct="1">
                            <a:defRPr sz="2400" i="1" kern="1200">
                              <a:solidFill>
                                <a:srgbClr val="003366"/>
                              </a:solidFill>
                              <a:latin typeface="Times New Roman" pitchFamily="18" charset="0"/>
                              <a:ea typeface="+mn-ea"/>
                              <a:cs typeface="+mn-cs"/>
                            </a:defRPr>
                          </a:lvl6pPr>
                          <a:lvl7pPr marL="2743200" algn="l" defTabSz="914400" rtl="0" eaLnBrk="1" latinLnBrk="0" hangingPunct="1">
                            <a:defRPr sz="2400" i="1" kern="1200">
                              <a:solidFill>
                                <a:srgbClr val="003366"/>
                              </a:solidFill>
                              <a:latin typeface="Times New Roman" pitchFamily="18" charset="0"/>
                              <a:ea typeface="+mn-ea"/>
                              <a:cs typeface="+mn-cs"/>
                            </a:defRPr>
                          </a:lvl7pPr>
                          <a:lvl8pPr marL="3200400" algn="l" defTabSz="914400" rtl="0" eaLnBrk="1" latinLnBrk="0" hangingPunct="1">
                            <a:defRPr sz="2400" i="1" kern="1200">
                              <a:solidFill>
                                <a:srgbClr val="003366"/>
                              </a:solidFill>
                              <a:latin typeface="Times New Roman" pitchFamily="18" charset="0"/>
                              <a:ea typeface="+mn-ea"/>
                              <a:cs typeface="+mn-cs"/>
                            </a:defRPr>
                          </a:lvl8pPr>
                          <a:lvl9pPr marL="3657600" algn="l" defTabSz="914400" rtl="0" eaLnBrk="1" latinLnBrk="0" hangingPunct="1">
                            <a:defRPr sz="2400" i="1" kern="1200">
                              <a:solidFill>
                                <a:srgbClr val="003366"/>
                              </a:solidFill>
                              <a:latin typeface="Times New Roman" pitchFamily="18" charset="0"/>
                              <a:ea typeface="+mn-ea"/>
                              <a:cs typeface="+mn-cs"/>
                            </a:defRPr>
                          </a:lvl9pPr>
                        </a:lstStyle>
                        <a:p>
                          <a:r>
                            <a:rPr lang="pl-PL" sz="1600" i="0" dirty="0" smtClean="0">
                              <a:solidFill>
                                <a:schemeClr val="tx1"/>
                              </a:solidFill>
                            </a:rPr>
                            <a:t>log</a:t>
                          </a:r>
                          <a:r>
                            <a:rPr lang="pl-PL" sz="1600" dirty="0" smtClean="0">
                              <a:solidFill>
                                <a:schemeClr val="tx1"/>
                              </a:solidFill>
                            </a:rPr>
                            <a:t>|S</a:t>
                          </a:r>
                          <a:r>
                            <a:rPr lang="pl-PL" sz="1600" i="0" baseline="40000" dirty="0" smtClean="0">
                              <a:solidFill>
                                <a:schemeClr val="tx1"/>
                              </a:solidFill>
                            </a:rPr>
                            <a:t>-1</a:t>
                          </a:r>
                          <a:r>
                            <a:rPr lang="pl-PL" sz="1600" i="0" dirty="0" smtClean="0">
                              <a:solidFill>
                                <a:schemeClr val="tx1"/>
                              </a:solidFill>
                            </a:rPr>
                            <a:t>(</a:t>
                          </a:r>
                          <a:r>
                            <a:rPr lang="pl-PL" sz="1600" dirty="0" smtClean="0">
                              <a:solidFill>
                                <a:schemeClr val="tx1"/>
                              </a:solidFill>
                            </a:rPr>
                            <a:t>E</a:t>
                          </a:r>
                          <a:r>
                            <a:rPr lang="pl-PL" sz="1600" i="0" dirty="0" smtClean="0">
                              <a:solidFill>
                                <a:schemeClr val="tx1"/>
                              </a:solidFill>
                            </a:rPr>
                            <a:t>)</a:t>
                          </a:r>
                          <a:r>
                            <a:rPr lang="pl-PL" sz="1600" dirty="0" smtClean="0">
                              <a:solidFill>
                                <a:schemeClr val="tx1"/>
                              </a:solidFill>
                            </a:rPr>
                            <a:t>|</a:t>
                          </a:r>
                          <a:endParaRPr lang="pl-PL" sz="1600" dirty="0">
                            <a:solidFill>
                              <a:schemeClr val="tx1"/>
                            </a:solidFill>
                          </a:endParaRPr>
                        </a:p>
                      </a:txBody>
                      <a:useSpRect/>
                    </a:txSp>
                  </a:sp>
                  <a:pic>
                    <a:nvPicPr>
                      <a:cNvPr id="14380" name="Picture 44" descr="C:\Documents and Settings\Mirekb\Moje dokumenty\MONOGRAF\STUDBAR\s_c_s1_e.tif"/>
                      <a:cNvPicPr preferRelativeResize="0">
                        <a:picLocks noChangeAspect="1" noChangeArrowheads="1"/>
                      </a:cNvPicPr>
                    </a:nvPicPr>
                    <a:blipFill>
                      <a:blip r:embed="rId146"/>
                      <a:srcRect/>
                      <a:stretch>
                        <a:fillRect/>
                      </a:stretch>
                    </a:blipFill>
                    <a:spPr bwMode="auto">
                      <a:xfrm>
                        <a:off x="1043608" y="2684916"/>
                        <a:ext cx="3742184" cy="1247395"/>
                      </a:xfrm>
                      <a:prstGeom prst="rect">
                        <a:avLst/>
                      </a:prstGeom>
                      <a:noFill/>
                      <a:ln w="6350">
                        <a:solidFill>
                          <a:srgbClr val="FFCC00"/>
                        </a:solidFill>
                        <a:miter lim="800000"/>
                        <a:headEnd/>
                        <a:tailEnd/>
                      </a:ln>
                    </a:spPr>
                  </a:pic>
                  <a:pic>
                    <a:nvPicPr>
                      <a:cNvPr id="14381" name="Picture 45" descr="C:\Documents and Settings\Mirekb\Moje dokumenty\MONOGRAF\STUDBAR\s_c_s1_g.tif"/>
                      <a:cNvPicPr preferRelativeResize="0">
                        <a:picLocks noChangeAspect="1" noChangeArrowheads="1"/>
                      </a:cNvPicPr>
                    </a:nvPicPr>
                    <a:blipFill>
                      <a:blip r:embed="rId147"/>
                      <a:srcRect/>
                      <a:stretch>
                        <a:fillRect/>
                      </a:stretch>
                    </a:blipFill>
                    <a:spPr bwMode="auto">
                      <a:xfrm>
                        <a:off x="4876800" y="2667000"/>
                        <a:ext cx="3810000" cy="1263650"/>
                      </a:xfrm>
                      <a:prstGeom prst="rect">
                        <a:avLst/>
                      </a:prstGeom>
                      <a:noFill/>
                      <a:ln w="6350">
                        <a:solidFill>
                          <a:srgbClr val="FFCC00"/>
                        </a:solidFill>
                        <a:miter lim="800000"/>
                        <a:headEnd/>
                        <a:tailEnd/>
                      </a:ln>
                    </a:spPr>
                  </a:pic>
                  <a:sp>
                    <a:nvSpPr>
                      <a:cNvPr id="14346" name="Line 10"/>
                      <a:cNvSpPr>
                        <a:spLocks noChangeShapeType="1"/>
                      </a:cNvSpPr>
                    </a:nvSpPr>
                    <a:spPr bwMode="auto">
                      <a:xfrm>
                        <a:off x="5638800" y="1600200"/>
                        <a:ext cx="1600200" cy="533400"/>
                      </a:xfrm>
                      <a:prstGeom prst="line">
                        <a:avLst/>
                      </a:prstGeom>
                      <a:noFill/>
                      <a:ln w="6350">
                        <a:solidFill>
                          <a:schemeClr val="bg2">
                            <a:lumMod val="50000"/>
                          </a:schemeClr>
                        </a:solidFill>
                        <a:round/>
                        <a:headEnd/>
                        <a:tailEnd/>
                      </a:ln>
                      <a:effectLst/>
                    </a:spPr>
                    <a:txSp>
                      <a:txBody>
                        <a:bodyPr/>
                        <a:lstStyle>
                          <a:defPPr>
                            <a:defRPr lang="pl-PL"/>
                          </a:defPPr>
                          <a:lvl1pPr algn="l" rtl="0" fontAlgn="base">
                            <a:spcBef>
                              <a:spcPct val="0"/>
                            </a:spcBef>
                            <a:spcAft>
                              <a:spcPct val="0"/>
                            </a:spcAft>
                            <a:defRPr sz="2400" i="1" kern="1200">
                              <a:solidFill>
                                <a:srgbClr val="003366"/>
                              </a:solidFill>
                              <a:latin typeface="Times New Roman" pitchFamily="18" charset="0"/>
                              <a:ea typeface="+mn-ea"/>
                              <a:cs typeface="+mn-cs"/>
                            </a:defRPr>
                          </a:lvl1pPr>
                          <a:lvl2pPr marL="457200" algn="l" rtl="0" fontAlgn="base">
                            <a:spcBef>
                              <a:spcPct val="0"/>
                            </a:spcBef>
                            <a:spcAft>
                              <a:spcPct val="0"/>
                            </a:spcAft>
                            <a:defRPr sz="2400" i="1" kern="1200">
                              <a:solidFill>
                                <a:srgbClr val="003366"/>
                              </a:solidFill>
                              <a:latin typeface="Times New Roman" pitchFamily="18" charset="0"/>
                              <a:ea typeface="+mn-ea"/>
                              <a:cs typeface="+mn-cs"/>
                            </a:defRPr>
                          </a:lvl2pPr>
                          <a:lvl3pPr marL="914400" algn="l" rtl="0" fontAlgn="base">
                            <a:spcBef>
                              <a:spcPct val="0"/>
                            </a:spcBef>
                            <a:spcAft>
                              <a:spcPct val="0"/>
                            </a:spcAft>
                            <a:defRPr sz="2400" i="1" kern="1200">
                              <a:solidFill>
                                <a:srgbClr val="003366"/>
                              </a:solidFill>
                              <a:latin typeface="Times New Roman" pitchFamily="18" charset="0"/>
                              <a:ea typeface="+mn-ea"/>
                              <a:cs typeface="+mn-cs"/>
                            </a:defRPr>
                          </a:lvl3pPr>
                          <a:lvl4pPr marL="1371600" algn="l" rtl="0" fontAlgn="base">
                            <a:spcBef>
                              <a:spcPct val="0"/>
                            </a:spcBef>
                            <a:spcAft>
                              <a:spcPct val="0"/>
                            </a:spcAft>
                            <a:defRPr sz="2400" i="1" kern="1200">
                              <a:solidFill>
                                <a:srgbClr val="003366"/>
                              </a:solidFill>
                              <a:latin typeface="Times New Roman" pitchFamily="18" charset="0"/>
                              <a:ea typeface="+mn-ea"/>
                              <a:cs typeface="+mn-cs"/>
                            </a:defRPr>
                          </a:lvl4pPr>
                          <a:lvl5pPr marL="1828800" algn="l" rtl="0" fontAlgn="base">
                            <a:spcBef>
                              <a:spcPct val="0"/>
                            </a:spcBef>
                            <a:spcAft>
                              <a:spcPct val="0"/>
                            </a:spcAft>
                            <a:defRPr sz="2400" i="1" kern="1200">
                              <a:solidFill>
                                <a:srgbClr val="003366"/>
                              </a:solidFill>
                              <a:latin typeface="Times New Roman" pitchFamily="18" charset="0"/>
                              <a:ea typeface="+mn-ea"/>
                              <a:cs typeface="+mn-cs"/>
                            </a:defRPr>
                          </a:lvl5pPr>
                          <a:lvl6pPr marL="2286000" algn="l" defTabSz="914400" rtl="0" eaLnBrk="1" latinLnBrk="0" hangingPunct="1">
                            <a:defRPr sz="2400" i="1" kern="1200">
                              <a:solidFill>
                                <a:srgbClr val="003366"/>
                              </a:solidFill>
                              <a:latin typeface="Times New Roman" pitchFamily="18" charset="0"/>
                              <a:ea typeface="+mn-ea"/>
                              <a:cs typeface="+mn-cs"/>
                            </a:defRPr>
                          </a:lvl6pPr>
                          <a:lvl7pPr marL="2743200" algn="l" defTabSz="914400" rtl="0" eaLnBrk="1" latinLnBrk="0" hangingPunct="1">
                            <a:defRPr sz="2400" i="1" kern="1200">
                              <a:solidFill>
                                <a:srgbClr val="003366"/>
                              </a:solidFill>
                              <a:latin typeface="Times New Roman" pitchFamily="18" charset="0"/>
                              <a:ea typeface="+mn-ea"/>
                              <a:cs typeface="+mn-cs"/>
                            </a:defRPr>
                          </a:lvl7pPr>
                          <a:lvl8pPr marL="3200400" algn="l" defTabSz="914400" rtl="0" eaLnBrk="1" latinLnBrk="0" hangingPunct="1">
                            <a:defRPr sz="2400" i="1" kern="1200">
                              <a:solidFill>
                                <a:srgbClr val="003366"/>
                              </a:solidFill>
                              <a:latin typeface="Times New Roman" pitchFamily="18" charset="0"/>
                              <a:ea typeface="+mn-ea"/>
                              <a:cs typeface="+mn-cs"/>
                            </a:defRPr>
                          </a:lvl8pPr>
                          <a:lvl9pPr marL="3657600" algn="l" defTabSz="914400" rtl="0" eaLnBrk="1" latinLnBrk="0" hangingPunct="1">
                            <a:defRPr sz="2400" i="1" kern="1200">
                              <a:solidFill>
                                <a:srgbClr val="003366"/>
                              </a:solidFill>
                              <a:latin typeface="Times New Roman" pitchFamily="18" charset="0"/>
                              <a:ea typeface="+mn-ea"/>
                              <a:cs typeface="+mn-cs"/>
                            </a:defRPr>
                          </a:lvl9pPr>
                        </a:lstStyle>
                        <a:p>
                          <a:endParaRPr lang="pl-PL"/>
                        </a:p>
                      </a:txBody>
                      <a:useSpRect/>
                    </a:txSp>
                  </a:sp>
                  <a:sp>
                    <a:nvSpPr>
                      <a:cNvPr id="14382" name="Line 46"/>
                      <a:cNvSpPr>
                        <a:spLocks noChangeShapeType="1"/>
                      </a:cNvSpPr>
                    </a:nvSpPr>
                    <a:spPr bwMode="auto">
                      <a:xfrm>
                        <a:off x="7239000" y="2133600"/>
                        <a:ext cx="0" cy="533400"/>
                      </a:xfrm>
                      <a:prstGeom prst="line">
                        <a:avLst/>
                      </a:prstGeom>
                      <a:noFill/>
                      <a:ln w="6350">
                        <a:solidFill>
                          <a:schemeClr val="bg2">
                            <a:lumMod val="50000"/>
                          </a:schemeClr>
                        </a:solidFill>
                        <a:round/>
                        <a:headEnd/>
                        <a:tailEnd type="triangle" w="med" len="med"/>
                      </a:ln>
                      <a:effectLst/>
                    </a:spPr>
                    <a:txSp>
                      <a:txBody>
                        <a:bodyPr/>
                        <a:lstStyle>
                          <a:defPPr>
                            <a:defRPr lang="pl-PL"/>
                          </a:defPPr>
                          <a:lvl1pPr algn="l" rtl="0" fontAlgn="base">
                            <a:spcBef>
                              <a:spcPct val="0"/>
                            </a:spcBef>
                            <a:spcAft>
                              <a:spcPct val="0"/>
                            </a:spcAft>
                            <a:defRPr sz="2400" i="1" kern="1200">
                              <a:solidFill>
                                <a:srgbClr val="003366"/>
                              </a:solidFill>
                              <a:latin typeface="Times New Roman" pitchFamily="18" charset="0"/>
                              <a:ea typeface="+mn-ea"/>
                              <a:cs typeface="+mn-cs"/>
                            </a:defRPr>
                          </a:lvl1pPr>
                          <a:lvl2pPr marL="457200" algn="l" rtl="0" fontAlgn="base">
                            <a:spcBef>
                              <a:spcPct val="0"/>
                            </a:spcBef>
                            <a:spcAft>
                              <a:spcPct val="0"/>
                            </a:spcAft>
                            <a:defRPr sz="2400" i="1" kern="1200">
                              <a:solidFill>
                                <a:srgbClr val="003366"/>
                              </a:solidFill>
                              <a:latin typeface="Times New Roman" pitchFamily="18" charset="0"/>
                              <a:ea typeface="+mn-ea"/>
                              <a:cs typeface="+mn-cs"/>
                            </a:defRPr>
                          </a:lvl2pPr>
                          <a:lvl3pPr marL="914400" algn="l" rtl="0" fontAlgn="base">
                            <a:spcBef>
                              <a:spcPct val="0"/>
                            </a:spcBef>
                            <a:spcAft>
                              <a:spcPct val="0"/>
                            </a:spcAft>
                            <a:defRPr sz="2400" i="1" kern="1200">
                              <a:solidFill>
                                <a:srgbClr val="003366"/>
                              </a:solidFill>
                              <a:latin typeface="Times New Roman" pitchFamily="18" charset="0"/>
                              <a:ea typeface="+mn-ea"/>
                              <a:cs typeface="+mn-cs"/>
                            </a:defRPr>
                          </a:lvl3pPr>
                          <a:lvl4pPr marL="1371600" algn="l" rtl="0" fontAlgn="base">
                            <a:spcBef>
                              <a:spcPct val="0"/>
                            </a:spcBef>
                            <a:spcAft>
                              <a:spcPct val="0"/>
                            </a:spcAft>
                            <a:defRPr sz="2400" i="1" kern="1200">
                              <a:solidFill>
                                <a:srgbClr val="003366"/>
                              </a:solidFill>
                              <a:latin typeface="Times New Roman" pitchFamily="18" charset="0"/>
                              <a:ea typeface="+mn-ea"/>
                              <a:cs typeface="+mn-cs"/>
                            </a:defRPr>
                          </a:lvl4pPr>
                          <a:lvl5pPr marL="1828800" algn="l" rtl="0" fontAlgn="base">
                            <a:spcBef>
                              <a:spcPct val="0"/>
                            </a:spcBef>
                            <a:spcAft>
                              <a:spcPct val="0"/>
                            </a:spcAft>
                            <a:defRPr sz="2400" i="1" kern="1200">
                              <a:solidFill>
                                <a:srgbClr val="003366"/>
                              </a:solidFill>
                              <a:latin typeface="Times New Roman" pitchFamily="18" charset="0"/>
                              <a:ea typeface="+mn-ea"/>
                              <a:cs typeface="+mn-cs"/>
                            </a:defRPr>
                          </a:lvl5pPr>
                          <a:lvl6pPr marL="2286000" algn="l" defTabSz="914400" rtl="0" eaLnBrk="1" latinLnBrk="0" hangingPunct="1">
                            <a:defRPr sz="2400" i="1" kern="1200">
                              <a:solidFill>
                                <a:srgbClr val="003366"/>
                              </a:solidFill>
                              <a:latin typeface="Times New Roman" pitchFamily="18" charset="0"/>
                              <a:ea typeface="+mn-ea"/>
                              <a:cs typeface="+mn-cs"/>
                            </a:defRPr>
                          </a:lvl6pPr>
                          <a:lvl7pPr marL="2743200" algn="l" defTabSz="914400" rtl="0" eaLnBrk="1" latinLnBrk="0" hangingPunct="1">
                            <a:defRPr sz="2400" i="1" kern="1200">
                              <a:solidFill>
                                <a:srgbClr val="003366"/>
                              </a:solidFill>
                              <a:latin typeface="Times New Roman" pitchFamily="18" charset="0"/>
                              <a:ea typeface="+mn-ea"/>
                              <a:cs typeface="+mn-cs"/>
                            </a:defRPr>
                          </a:lvl7pPr>
                          <a:lvl8pPr marL="3200400" algn="l" defTabSz="914400" rtl="0" eaLnBrk="1" latinLnBrk="0" hangingPunct="1">
                            <a:defRPr sz="2400" i="1" kern="1200">
                              <a:solidFill>
                                <a:srgbClr val="003366"/>
                              </a:solidFill>
                              <a:latin typeface="Times New Roman" pitchFamily="18" charset="0"/>
                              <a:ea typeface="+mn-ea"/>
                              <a:cs typeface="+mn-cs"/>
                            </a:defRPr>
                          </a:lvl8pPr>
                          <a:lvl9pPr marL="3657600" algn="l" defTabSz="914400" rtl="0" eaLnBrk="1" latinLnBrk="0" hangingPunct="1">
                            <a:defRPr sz="2400" i="1" kern="1200">
                              <a:solidFill>
                                <a:srgbClr val="003366"/>
                              </a:solidFill>
                              <a:latin typeface="Times New Roman" pitchFamily="18" charset="0"/>
                              <a:ea typeface="+mn-ea"/>
                              <a:cs typeface="+mn-cs"/>
                            </a:defRPr>
                          </a:lvl9pPr>
                        </a:lstStyle>
                        <a:p>
                          <a:endParaRPr lang="pl-PL"/>
                        </a:p>
                      </a:txBody>
                      <a:useSpRect/>
                    </a:txSp>
                  </a:sp>
                  <a:sp>
                    <a:nvSpPr>
                      <a:cNvPr id="14384" name="Line 48"/>
                      <a:cNvSpPr>
                        <a:spLocks noChangeShapeType="1"/>
                      </a:cNvSpPr>
                    </a:nvSpPr>
                    <a:spPr bwMode="auto">
                      <a:xfrm flipH="1">
                        <a:off x="3635896" y="1752600"/>
                        <a:ext cx="936104" cy="884312"/>
                      </a:xfrm>
                      <a:prstGeom prst="line">
                        <a:avLst/>
                      </a:prstGeom>
                      <a:noFill/>
                      <a:ln w="6350">
                        <a:solidFill>
                          <a:schemeClr val="bg2">
                            <a:lumMod val="50000"/>
                          </a:schemeClr>
                        </a:solidFill>
                        <a:round/>
                        <a:headEnd/>
                        <a:tailEnd type="triangle"/>
                      </a:ln>
                      <a:effectLst/>
                    </a:spPr>
                    <a:txSp>
                      <a:txBody>
                        <a:bodyPr/>
                        <a:lstStyle>
                          <a:defPPr>
                            <a:defRPr lang="pl-PL"/>
                          </a:defPPr>
                          <a:lvl1pPr algn="l" rtl="0" fontAlgn="base">
                            <a:spcBef>
                              <a:spcPct val="0"/>
                            </a:spcBef>
                            <a:spcAft>
                              <a:spcPct val="0"/>
                            </a:spcAft>
                            <a:defRPr sz="2400" i="1" kern="1200">
                              <a:solidFill>
                                <a:srgbClr val="003366"/>
                              </a:solidFill>
                              <a:latin typeface="Times New Roman" pitchFamily="18" charset="0"/>
                              <a:ea typeface="+mn-ea"/>
                              <a:cs typeface="+mn-cs"/>
                            </a:defRPr>
                          </a:lvl1pPr>
                          <a:lvl2pPr marL="457200" algn="l" rtl="0" fontAlgn="base">
                            <a:spcBef>
                              <a:spcPct val="0"/>
                            </a:spcBef>
                            <a:spcAft>
                              <a:spcPct val="0"/>
                            </a:spcAft>
                            <a:defRPr sz="2400" i="1" kern="1200">
                              <a:solidFill>
                                <a:srgbClr val="003366"/>
                              </a:solidFill>
                              <a:latin typeface="Times New Roman" pitchFamily="18" charset="0"/>
                              <a:ea typeface="+mn-ea"/>
                              <a:cs typeface="+mn-cs"/>
                            </a:defRPr>
                          </a:lvl2pPr>
                          <a:lvl3pPr marL="914400" algn="l" rtl="0" fontAlgn="base">
                            <a:spcBef>
                              <a:spcPct val="0"/>
                            </a:spcBef>
                            <a:spcAft>
                              <a:spcPct val="0"/>
                            </a:spcAft>
                            <a:defRPr sz="2400" i="1" kern="1200">
                              <a:solidFill>
                                <a:srgbClr val="003366"/>
                              </a:solidFill>
                              <a:latin typeface="Times New Roman" pitchFamily="18" charset="0"/>
                              <a:ea typeface="+mn-ea"/>
                              <a:cs typeface="+mn-cs"/>
                            </a:defRPr>
                          </a:lvl3pPr>
                          <a:lvl4pPr marL="1371600" algn="l" rtl="0" fontAlgn="base">
                            <a:spcBef>
                              <a:spcPct val="0"/>
                            </a:spcBef>
                            <a:spcAft>
                              <a:spcPct val="0"/>
                            </a:spcAft>
                            <a:defRPr sz="2400" i="1" kern="1200">
                              <a:solidFill>
                                <a:srgbClr val="003366"/>
                              </a:solidFill>
                              <a:latin typeface="Times New Roman" pitchFamily="18" charset="0"/>
                              <a:ea typeface="+mn-ea"/>
                              <a:cs typeface="+mn-cs"/>
                            </a:defRPr>
                          </a:lvl4pPr>
                          <a:lvl5pPr marL="1828800" algn="l" rtl="0" fontAlgn="base">
                            <a:spcBef>
                              <a:spcPct val="0"/>
                            </a:spcBef>
                            <a:spcAft>
                              <a:spcPct val="0"/>
                            </a:spcAft>
                            <a:defRPr sz="2400" i="1" kern="1200">
                              <a:solidFill>
                                <a:srgbClr val="003366"/>
                              </a:solidFill>
                              <a:latin typeface="Times New Roman" pitchFamily="18" charset="0"/>
                              <a:ea typeface="+mn-ea"/>
                              <a:cs typeface="+mn-cs"/>
                            </a:defRPr>
                          </a:lvl5pPr>
                          <a:lvl6pPr marL="2286000" algn="l" defTabSz="914400" rtl="0" eaLnBrk="1" latinLnBrk="0" hangingPunct="1">
                            <a:defRPr sz="2400" i="1" kern="1200">
                              <a:solidFill>
                                <a:srgbClr val="003366"/>
                              </a:solidFill>
                              <a:latin typeface="Times New Roman" pitchFamily="18" charset="0"/>
                              <a:ea typeface="+mn-ea"/>
                              <a:cs typeface="+mn-cs"/>
                            </a:defRPr>
                          </a:lvl6pPr>
                          <a:lvl7pPr marL="2743200" algn="l" defTabSz="914400" rtl="0" eaLnBrk="1" latinLnBrk="0" hangingPunct="1">
                            <a:defRPr sz="2400" i="1" kern="1200">
                              <a:solidFill>
                                <a:srgbClr val="003366"/>
                              </a:solidFill>
                              <a:latin typeface="Times New Roman" pitchFamily="18" charset="0"/>
                              <a:ea typeface="+mn-ea"/>
                              <a:cs typeface="+mn-cs"/>
                            </a:defRPr>
                          </a:lvl7pPr>
                          <a:lvl8pPr marL="3200400" algn="l" defTabSz="914400" rtl="0" eaLnBrk="1" latinLnBrk="0" hangingPunct="1">
                            <a:defRPr sz="2400" i="1" kern="1200">
                              <a:solidFill>
                                <a:srgbClr val="003366"/>
                              </a:solidFill>
                              <a:latin typeface="Times New Roman" pitchFamily="18" charset="0"/>
                              <a:ea typeface="+mn-ea"/>
                              <a:cs typeface="+mn-cs"/>
                            </a:defRPr>
                          </a:lvl8pPr>
                          <a:lvl9pPr marL="3657600" algn="l" defTabSz="914400" rtl="0" eaLnBrk="1" latinLnBrk="0" hangingPunct="1">
                            <a:defRPr sz="2400" i="1" kern="1200">
                              <a:solidFill>
                                <a:srgbClr val="003366"/>
                              </a:solidFill>
                              <a:latin typeface="Times New Roman" pitchFamily="18" charset="0"/>
                              <a:ea typeface="+mn-ea"/>
                              <a:cs typeface="+mn-cs"/>
                            </a:defRPr>
                          </a:lvl9pPr>
                        </a:lstStyle>
                        <a:p>
                          <a:endParaRPr lang="pl-PL"/>
                        </a:p>
                      </a:txBody>
                      <a:useSpRect/>
                    </a:txSp>
                  </a:sp>
                </lc:lockedCanvas>
              </a:graphicData>
            </a:graphic>
          </wp:inline>
        </w:drawing>
      </w:r>
    </w:p>
    <w:p w:rsidR="007A7141" w:rsidRDefault="007A7141" w:rsidP="007A7141">
      <w:pPr>
        <w:jc w:val="both"/>
        <w:rPr>
          <w:rFonts w:eastAsiaTheme="minorEastAsia" w:cstheme="minorHAnsi"/>
        </w:rPr>
      </w:pPr>
    </w:p>
    <w:p w:rsidR="007A7141" w:rsidRDefault="007A7141" w:rsidP="007A7141">
      <w:pPr>
        <w:jc w:val="both"/>
        <w:rPr>
          <w:rFonts w:eastAsiaTheme="minorEastAsia" w:cstheme="minorHAnsi"/>
        </w:rPr>
      </w:pPr>
    </w:p>
    <w:p w:rsidR="007A7141" w:rsidRDefault="007A7141" w:rsidP="007A7141">
      <w:pPr>
        <w:jc w:val="both"/>
        <w:rPr>
          <w:rFonts w:eastAsiaTheme="minorEastAsia"/>
        </w:rPr>
      </w:pPr>
      <w:r>
        <w:rPr>
          <w:rFonts w:eastAsiaTheme="minorEastAsia" w:cstheme="minorHAnsi"/>
        </w:rPr>
        <w:lastRenderedPageBreak/>
        <w:tab/>
        <w:t xml:space="preserve">Połączenie dwóch parametrów rezonansu, energetycznego położenia i szerokości, w zespolonej „energii”  </w:t>
      </w:r>
      <m:oMath>
        <m:acc>
          <m:accPr>
            <m:chr m:val="̆"/>
            <m:ctrlPr>
              <w:rPr>
                <w:rFonts w:ascii="Cambria Math" w:eastAsiaTheme="minorEastAsia" w:hAnsi="Cambria Math" w:cstheme="minorHAnsi"/>
                <w:i/>
                <w:noProof/>
              </w:rPr>
            </m:ctrlPr>
          </m:accPr>
          <m:e>
            <m:r>
              <w:rPr>
                <w:rFonts w:ascii="Cambria Math" w:eastAsiaTheme="minorEastAsia" w:hAnsi="Cambria Math" w:cstheme="minorHAnsi"/>
                <w:noProof/>
              </w:rPr>
              <m:t>E</m:t>
            </m:r>
          </m:e>
        </m:acc>
        <m:r>
          <w:rPr>
            <w:rFonts w:ascii="Cambria Math" w:eastAsiaTheme="minorEastAsia" w:hAnsi="Cambria Math" w:cstheme="minorHAnsi"/>
            <w:noProof/>
          </w:rPr>
          <m:t>=</m:t>
        </m:r>
        <m:sSub>
          <m:sSubPr>
            <m:ctrlPr>
              <w:rPr>
                <w:rFonts w:ascii="Cambria Math" w:eastAsiaTheme="minorEastAsia" w:hAnsi="Cambria Math" w:cstheme="minorHAnsi"/>
                <w:i/>
                <w:noProof/>
              </w:rPr>
            </m:ctrlPr>
          </m:sSubPr>
          <m:e>
            <m:r>
              <w:rPr>
                <w:rFonts w:ascii="Cambria Math" w:eastAsiaTheme="minorEastAsia" w:hAnsi="Cambria Math" w:cstheme="minorHAnsi"/>
                <w:noProof/>
              </w:rPr>
              <m:t>E</m:t>
            </m:r>
          </m:e>
          <m:sub>
            <m:r>
              <w:rPr>
                <w:rFonts w:ascii="Cambria Math" w:eastAsiaTheme="minorEastAsia" w:hAnsi="Cambria Math" w:cstheme="minorHAnsi"/>
                <w:noProof/>
              </w:rPr>
              <m:t>r</m:t>
            </m:r>
          </m:sub>
        </m:sSub>
        <m:r>
          <w:rPr>
            <w:rFonts w:ascii="Cambria Math" w:eastAsiaTheme="minorEastAsia" w:hAnsi="Cambria Math" w:cstheme="minorHAnsi"/>
            <w:noProof/>
          </w:rPr>
          <m:t>-i</m:t>
        </m:r>
        <m:f>
          <m:fPr>
            <m:ctrlPr>
              <w:rPr>
                <w:rFonts w:ascii="Cambria Math" w:eastAsiaTheme="minorEastAsia" w:hAnsi="Cambria Math" w:cstheme="minorHAnsi"/>
                <w:i/>
                <w:noProof/>
              </w:rPr>
            </m:ctrlPr>
          </m:fPr>
          <m:num>
            <m:r>
              <w:rPr>
                <w:rFonts w:ascii="Cambria Math" w:eastAsiaTheme="minorEastAsia" w:hAnsi="Cambria Math" w:cstheme="minorHAnsi"/>
                <w:noProof/>
              </w:rPr>
              <m:t>Γ</m:t>
            </m:r>
          </m:num>
          <m:den>
            <m:r>
              <w:rPr>
                <w:rFonts w:ascii="Cambria Math" w:eastAsiaTheme="minorEastAsia" w:hAnsi="Cambria Math" w:cstheme="minorHAnsi"/>
                <w:noProof/>
              </w:rPr>
              <m:t>2</m:t>
            </m:r>
          </m:den>
        </m:f>
      </m:oMath>
      <w:r>
        <w:rPr>
          <w:rFonts w:eastAsiaTheme="minorEastAsia"/>
        </w:rPr>
        <w:t xml:space="preserve"> ma szczególny sens w kontekście ewolucji stanu, czyli – w naszym przypadku – rozpadu układu rezonansowego. W pierwszym rozdziale podaliśmy postulaty mechaniki kwantowej. Według jednego z nich, ewolucja każdego stanu odbywa się zgodnie z równaniem </w:t>
      </w:r>
      <w:proofErr w:type="spellStart"/>
      <w:r>
        <w:rPr>
          <w:rFonts w:eastAsiaTheme="minorEastAsia"/>
        </w:rPr>
        <w:t>Schroedingera</w:t>
      </w:r>
      <w:proofErr w:type="spellEnd"/>
      <w:r>
        <w:rPr>
          <w:rFonts w:eastAsiaTheme="minorEastAsia"/>
        </w:rPr>
        <w:t xml:space="preserve"> zależnym od czasu. Szczególnym przypadkiem są stany własne hamiltonianu niezależnego od czasu. Ewoluują one zgodnie z</w:t>
      </w:r>
    </w:p>
    <w:p w:rsidR="007A7141" w:rsidRDefault="007A7141" w:rsidP="007A7141">
      <w:pPr>
        <w:jc w:val="both"/>
        <w:rPr>
          <w:rFonts w:eastAsiaTheme="minorEastAsia"/>
        </w:rPr>
      </w:pPr>
      <m:oMath>
        <m:r>
          <w:rPr>
            <w:rFonts w:ascii="Cambria Math" w:eastAsiaTheme="minorEastAsia" w:hAnsi="Cambria Math"/>
          </w:rPr>
          <m:t>ψ</m:t>
        </m:r>
        <m:d>
          <m:dPr>
            <m:ctrlPr>
              <w:rPr>
                <w:rFonts w:ascii="Cambria Math" w:eastAsiaTheme="minorEastAsia" w:hAnsi="Cambria Math"/>
                <w:i/>
              </w:rPr>
            </m:ctrlPr>
          </m:dPr>
          <m:e>
            <m:r>
              <w:rPr>
                <w:rFonts w:ascii="Cambria Math" w:eastAsiaTheme="minorEastAsia" w:hAnsi="Cambria Math"/>
              </w:rPr>
              <m:t>x,t</m:t>
            </m:r>
          </m:e>
        </m:d>
        <m:r>
          <w:rPr>
            <w:rFonts w:ascii="Cambria Math" w:eastAsiaTheme="minorEastAsia" w:hAnsi="Cambria Math"/>
          </w:rPr>
          <m:t>=</m:t>
        </m:r>
        <m:sSup>
          <m:sSupPr>
            <m:ctrlPr>
              <w:rPr>
                <w:rFonts w:ascii="Cambria Math" w:eastAsiaTheme="minorEastAsia"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r>
                  <w:rPr>
                    <w:rFonts w:ascii="Cambria Math" w:hAnsi="Cambria Math"/>
                  </w:rPr>
                  <m:t>i</m:t>
                </m:r>
              </m:num>
              <m:den>
                <m:r>
                  <w:rPr>
                    <w:rFonts w:ascii="Cambria Math" w:hAnsi="Cambria Math"/>
                  </w:rPr>
                  <m:t>ℏ</m:t>
                </m:r>
              </m:den>
            </m:f>
            <m:r>
              <w:rPr>
                <w:rFonts w:ascii="Cambria Math" w:hAnsi="Cambria Math"/>
              </w:rPr>
              <m:t>E</m:t>
            </m:r>
            <m:r>
              <w:rPr>
                <w:rFonts w:ascii="Cambria Math" w:hAnsi="Cambria Math"/>
              </w:rPr>
              <m:t>t</m:t>
            </m:r>
          </m:sup>
        </m:sSup>
        <m:r>
          <m:rPr>
            <m:sty m:val="p"/>
          </m:rPr>
          <w:rPr>
            <w:rFonts w:ascii="Cambria Math" w:eastAsiaTheme="minorEastAsia" w:hAnsi="Cambria Math"/>
          </w:rPr>
          <m:t>Ψ</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r>
          <m:rPr>
            <m:nor/>
          </m:rPr>
          <w:rPr>
            <w:rFonts w:ascii="Cambria Math" w:eastAsiaTheme="minorEastAsia" w:hAnsi="Cambria Math"/>
          </w:rPr>
          <m:t xml:space="preserve">  gdzie</m:t>
        </m:r>
        <m:r>
          <w:rPr>
            <w:rFonts w:ascii="Cambria Math" w:eastAsiaTheme="minorEastAsia" w:hAnsi="Cambria Math"/>
          </w:rPr>
          <m:t xml:space="preserve">  </m:t>
        </m:r>
        <m:acc>
          <m:accPr>
            <m:ctrlPr>
              <w:rPr>
                <w:rFonts w:ascii="Cambria Math" w:eastAsiaTheme="minorEastAsia" w:hAnsi="Cambria Math"/>
                <w:i/>
              </w:rPr>
            </m:ctrlPr>
          </m:accPr>
          <m:e>
            <m:r>
              <w:rPr>
                <w:rFonts w:ascii="Cambria Math" w:eastAsiaTheme="minorEastAsia" w:hAnsi="Cambria Math"/>
              </w:rPr>
              <m:t>H</m:t>
            </m:r>
          </m:e>
        </m:acc>
        <m:r>
          <m:rPr>
            <m:sty m:val="p"/>
          </m:rPr>
          <w:rPr>
            <w:rFonts w:ascii="Cambria Math" w:eastAsiaTheme="minorEastAsia" w:hAnsi="Cambria Math"/>
          </w:rPr>
          <m:t>Ψ</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=E</m:t>
        </m:r>
        <m:r>
          <m:rPr>
            <m:sty m:val="p"/>
          </m:rPr>
          <w:rPr>
            <w:rFonts w:ascii="Cambria Math" w:eastAsiaTheme="minorEastAsia" w:hAnsi="Cambria Math"/>
          </w:rPr>
          <m:t>Ψ</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 xml:space="preserve">. </m:t>
        </m:r>
      </m:oMath>
      <w:r>
        <w:rPr>
          <w:rFonts w:eastAsiaTheme="minorEastAsia"/>
        </w:rPr>
        <w:t xml:space="preserve">   </w:t>
      </w:r>
    </w:p>
    <w:p w:rsidR="007A7141" w:rsidRDefault="007A7141" w:rsidP="007A7141">
      <w:pPr>
        <w:jc w:val="both"/>
        <w:rPr>
          <w:rFonts w:eastAsiaTheme="minorEastAsia"/>
        </w:rPr>
      </w:pPr>
      <w:r>
        <w:rPr>
          <w:rFonts w:eastAsiaTheme="minorEastAsia"/>
        </w:rPr>
        <w:t xml:space="preserve">Wtedy gęstość prawdopodobieństwa  </w:t>
      </w:r>
      <m:oMath>
        <m:sSup>
          <m:sSupPr>
            <m:ctrlPr>
              <w:rPr>
                <w:rFonts w:ascii="Cambria Math" w:eastAsiaTheme="minorEastAsia" w:hAnsi="Cambria Math"/>
                <w:i/>
              </w:rPr>
            </m:ctrlPr>
          </m:sSupPr>
          <m:e>
            <m:d>
              <m:dPr>
                <m:begChr m:val="|"/>
                <m:endChr m:val="|"/>
                <m:ctrlPr>
                  <w:rPr>
                    <w:rFonts w:ascii="Cambria Math" w:eastAsiaTheme="minorEastAsia" w:hAnsi="Cambria Math"/>
                    <w:i/>
                  </w:rPr>
                </m:ctrlPr>
              </m:dPr>
              <m:e>
                <m:r>
                  <w:rPr>
                    <w:rFonts w:ascii="Cambria Math" w:eastAsiaTheme="minorEastAsia" w:hAnsi="Cambria Math"/>
                  </w:rPr>
                  <m:t>ψ</m:t>
                </m:r>
                <m:d>
                  <m:dPr>
                    <m:ctrlPr>
                      <w:rPr>
                        <w:rFonts w:ascii="Cambria Math" w:eastAsiaTheme="minorEastAsia" w:hAnsi="Cambria Math"/>
                        <w:i/>
                      </w:rPr>
                    </m:ctrlPr>
                  </m:dPr>
                  <m:e>
                    <m:r>
                      <w:rPr>
                        <w:rFonts w:ascii="Cambria Math" w:eastAsiaTheme="minorEastAsia" w:hAnsi="Cambria Math"/>
                      </w:rPr>
                      <m:t>x,t</m:t>
                    </m:r>
                  </m:e>
                </m:d>
              </m:e>
            </m:d>
          </m:e>
          <m:sup>
            <m:r>
              <w:rPr>
                <w:rFonts w:ascii="Cambria Math" w:eastAsiaTheme="minorEastAsia" w:hAnsi="Cambria Math"/>
              </w:rPr>
              <m:t>2</m:t>
            </m:r>
          </m:sup>
        </m:sSup>
      </m:oMath>
      <w:r>
        <w:rPr>
          <w:rFonts w:eastAsiaTheme="minorEastAsia"/>
        </w:rPr>
        <w:t xml:space="preserve"> dla stanu rezonansowego zmienia się w czasie wykładniczo </w:t>
      </w:r>
    </w:p>
    <w:p w:rsidR="007A7141" w:rsidRDefault="00DB291F" w:rsidP="007A7141">
      <w:pPr>
        <w:jc w:val="both"/>
        <w:rPr>
          <w:rFonts w:eastAsiaTheme="minorEastAsia"/>
        </w:rPr>
      </w:pPr>
      <m:oMath>
        <m:sSup>
          <m:sSupPr>
            <m:ctrlPr>
              <w:rPr>
                <w:rFonts w:ascii="Cambria Math" w:eastAsiaTheme="minorEastAsia" w:hAnsi="Cambria Math"/>
                <w:i/>
              </w:rPr>
            </m:ctrlPr>
          </m:sSupPr>
          <m:e>
            <m:d>
              <m:dPr>
                <m:begChr m:val="|"/>
                <m:endChr m:val="|"/>
                <m:ctrlPr>
                  <w:rPr>
                    <w:rFonts w:ascii="Cambria Math" w:eastAsiaTheme="minorEastAsia" w:hAnsi="Cambria Math"/>
                    <w:i/>
                  </w:rPr>
                </m:ctrlPr>
              </m:dPr>
              <m:e>
                <m:r>
                  <w:rPr>
                    <w:rFonts w:ascii="Cambria Math" w:eastAsiaTheme="minorEastAsia" w:hAnsi="Cambria Math"/>
                  </w:rPr>
                  <m:t>ψ</m:t>
                </m:r>
                <m:d>
                  <m:dPr>
                    <m:ctrlPr>
                      <w:rPr>
                        <w:rFonts w:ascii="Cambria Math" w:eastAsiaTheme="minorEastAsia" w:hAnsi="Cambria Math"/>
                        <w:i/>
                      </w:rPr>
                    </m:ctrlPr>
                  </m:dPr>
                  <m:e>
                    <m:r>
                      <w:rPr>
                        <w:rFonts w:ascii="Cambria Math" w:eastAsiaTheme="minorEastAsia" w:hAnsi="Cambria Math"/>
                      </w:rPr>
                      <m:t>x,t</m:t>
                    </m:r>
                  </m:e>
                </m:d>
              </m:e>
            </m:d>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d>
              <m:dPr>
                <m:begChr m:val="|"/>
                <m:endChr m:val="|"/>
                <m:ctrlPr>
                  <w:rPr>
                    <w:rFonts w:ascii="Cambria Math" w:eastAsiaTheme="minorEastAsia" w:hAnsi="Cambria Math"/>
                    <w:i/>
                  </w:rPr>
                </m:ctrlPr>
              </m:dPr>
              <m:e>
                <m:sSup>
                  <m:sSupPr>
                    <m:ctrlPr>
                      <w:rPr>
                        <w:rFonts w:ascii="Cambria Math" w:eastAsiaTheme="minorEastAsia"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r>
                          <w:rPr>
                            <w:rFonts w:ascii="Cambria Math" w:hAnsi="Cambria Math"/>
                          </w:rPr>
                          <m:t>i</m:t>
                        </m:r>
                      </m:num>
                      <m:den>
                        <m:r>
                          <w:rPr>
                            <w:rFonts w:ascii="Cambria Math" w:hAnsi="Cambria Math"/>
                          </w:rPr>
                          <m:t>ℏ</m:t>
                        </m:r>
                      </m:den>
                    </m:f>
                    <m:sSub>
                      <m:sSubPr>
                        <m:ctrlPr>
                          <w:rPr>
                            <w:rFonts w:ascii="Cambria Math" w:hAnsi="Cambria Math"/>
                            <w:i/>
                          </w:rPr>
                        </m:ctrlPr>
                      </m:sSubPr>
                      <m:e>
                        <m:r>
                          <w:rPr>
                            <w:rFonts w:ascii="Cambria Math" w:hAnsi="Cambria Math"/>
                          </w:rPr>
                          <m:t>(E</m:t>
                        </m:r>
                      </m:e>
                      <m:sub>
                        <m:r>
                          <w:rPr>
                            <w:rFonts w:ascii="Cambria Math" w:hAnsi="Cambria Math"/>
                          </w:rPr>
                          <m:t>r</m:t>
                        </m:r>
                      </m:sub>
                    </m:sSub>
                    <m:r>
                      <w:rPr>
                        <w:rFonts w:ascii="Cambria Math" w:hAnsi="Cambria Math"/>
                      </w:rPr>
                      <m:t>-i</m:t>
                    </m:r>
                    <m:f>
                      <m:fPr>
                        <m:type m:val="lin"/>
                        <m:ctrlPr>
                          <w:rPr>
                            <w:rFonts w:ascii="Cambria Math" w:hAnsi="Cambria Math"/>
                            <w:i/>
                          </w:rPr>
                        </m:ctrlPr>
                      </m:fPr>
                      <m:num>
                        <m:r>
                          <m:rPr>
                            <m:sty m:val="p"/>
                          </m:rPr>
                          <w:rPr>
                            <w:rFonts w:ascii="Cambria Math" w:hAnsi="Cambria Math"/>
                          </w:rPr>
                          <m:t>Γ</m:t>
                        </m:r>
                      </m:num>
                      <m:den>
                        <m:r>
                          <w:rPr>
                            <w:rFonts w:ascii="Cambria Math" w:hAnsi="Cambria Math"/>
                          </w:rPr>
                          <m:t>2)</m:t>
                        </m:r>
                      </m:den>
                    </m:f>
                    <m:r>
                      <w:rPr>
                        <w:rFonts w:ascii="Cambria Math" w:hAnsi="Cambria Math"/>
                      </w:rPr>
                      <m:t>t</m:t>
                    </m:r>
                  </m:sup>
                </m:sSup>
                <m:r>
                  <m:rPr>
                    <m:sty m:val="p"/>
                  </m:rPr>
                  <w:rPr>
                    <w:rFonts w:ascii="Cambria Math" w:eastAsiaTheme="minorEastAsia" w:hAnsi="Cambria Math"/>
                  </w:rPr>
                  <m:t>Ψ</m:t>
                </m:r>
                <m:d>
                  <m:dPr>
                    <m:ctrlPr>
                      <w:rPr>
                        <w:rFonts w:ascii="Cambria Math" w:eastAsiaTheme="minorEastAsia" w:hAnsi="Cambria Math"/>
                        <w:i/>
                      </w:rPr>
                    </m:ctrlPr>
                  </m:dPr>
                  <m:e>
                    <m:r>
                      <w:rPr>
                        <w:rFonts w:ascii="Cambria Math" w:eastAsiaTheme="minorEastAsia" w:hAnsi="Cambria Math"/>
                      </w:rPr>
                      <m:t>x</m:t>
                    </m:r>
                  </m:e>
                </m:d>
              </m:e>
            </m:d>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r>
                  <w:rPr>
                    <w:rFonts w:ascii="Cambria Math" w:hAnsi="Cambria Math"/>
                  </w:rPr>
                  <m:t>Γ</m:t>
                </m:r>
              </m:num>
              <m:den>
                <m:r>
                  <w:rPr>
                    <w:rFonts w:ascii="Cambria Math" w:hAnsi="Cambria Math"/>
                  </w:rPr>
                  <m:t>ℏ</m:t>
                </m:r>
              </m:den>
            </m:f>
            <m:r>
              <w:rPr>
                <w:rFonts w:ascii="Cambria Math" w:hAnsi="Cambria Math"/>
              </w:rPr>
              <m:t>t</m:t>
            </m:r>
          </m:sup>
        </m:sSup>
        <m:sSup>
          <m:sSupPr>
            <m:ctrlPr>
              <w:rPr>
                <w:rFonts w:ascii="Cambria Math" w:eastAsiaTheme="minorEastAsia" w:hAnsi="Cambria Math"/>
                <w:i/>
              </w:rPr>
            </m:ctrlPr>
          </m:sSupPr>
          <m:e>
            <m:d>
              <m:dPr>
                <m:begChr m:val="|"/>
                <m:endChr m:val="|"/>
                <m:ctrlPr>
                  <w:rPr>
                    <w:rFonts w:ascii="Cambria Math" w:eastAsiaTheme="minorEastAsia" w:hAnsi="Cambria Math"/>
                    <w:i/>
                  </w:rPr>
                </m:ctrlPr>
              </m:dPr>
              <m:e>
                <m:r>
                  <m:rPr>
                    <m:sty m:val="p"/>
                  </m:rPr>
                  <w:rPr>
                    <w:rFonts w:ascii="Cambria Math" w:eastAsiaTheme="minorEastAsia" w:hAnsi="Cambria Math"/>
                  </w:rPr>
                  <m:t>Ψ</m:t>
                </m:r>
                <m:d>
                  <m:dPr>
                    <m:ctrlPr>
                      <w:rPr>
                        <w:rFonts w:ascii="Cambria Math" w:eastAsiaTheme="minorEastAsia" w:hAnsi="Cambria Math"/>
                        <w:i/>
                      </w:rPr>
                    </m:ctrlPr>
                  </m:dPr>
                  <m:e>
                    <m:r>
                      <w:rPr>
                        <w:rFonts w:ascii="Cambria Math" w:eastAsiaTheme="minorEastAsia" w:hAnsi="Cambria Math"/>
                      </w:rPr>
                      <m:t>x</m:t>
                    </m:r>
                  </m:e>
                </m:d>
              </m:e>
            </m:d>
          </m:e>
          <m:sup>
            <m:r>
              <w:rPr>
                <w:rFonts w:ascii="Cambria Math" w:eastAsiaTheme="minorEastAsia" w:hAnsi="Cambria Math"/>
              </w:rPr>
              <m:t>2</m:t>
            </m:r>
          </m:sup>
        </m:sSup>
      </m:oMath>
      <w:r w:rsidR="007A7141">
        <w:rPr>
          <w:rFonts w:eastAsiaTheme="minorEastAsia"/>
        </w:rPr>
        <w:t xml:space="preserve"> .</w:t>
      </w:r>
    </w:p>
    <w:p w:rsidR="007A7141" w:rsidRDefault="007A7141" w:rsidP="007A7141">
      <w:pPr>
        <w:jc w:val="both"/>
        <w:rPr>
          <w:rFonts w:eastAsiaTheme="minorEastAsia"/>
        </w:rPr>
      </w:pPr>
      <w:r>
        <w:rPr>
          <w:rFonts w:eastAsiaTheme="minorEastAsia"/>
        </w:rPr>
        <w:t xml:space="preserve">Zatem w stanie rezonansowym prawdopodobieństwo znalezienia cząstki w studni maleje wykładniczo. Po czasie </w:t>
      </w:r>
      <m:oMath>
        <m:r>
          <w:rPr>
            <w:rFonts w:ascii="Cambria Math" w:eastAsiaTheme="minorEastAsia" w:hAnsi="Cambria Math"/>
          </w:rPr>
          <m:t>τ=</m:t>
        </m:r>
        <m:f>
          <m:fPr>
            <m:ctrlPr>
              <w:rPr>
                <w:rFonts w:ascii="Cambria Math" w:eastAsiaTheme="minorEastAsia" w:hAnsi="Cambria Math"/>
                <w:i/>
              </w:rPr>
            </m:ctrlPr>
          </m:fPr>
          <m:num>
            <m:r>
              <w:rPr>
                <w:rFonts w:ascii="Cambria Math" w:hAnsi="Cambria Math"/>
              </w:rPr>
              <m:t>ℏ</m:t>
            </m:r>
          </m:num>
          <m:den>
            <m:r>
              <w:rPr>
                <w:rFonts w:ascii="Cambria Math" w:hAnsi="Cambria Math"/>
              </w:rPr>
              <m:t>Γ</m:t>
            </m:r>
          </m:den>
        </m:f>
      </m:oMath>
      <w:r>
        <w:rPr>
          <w:rFonts w:eastAsiaTheme="minorEastAsia"/>
        </w:rPr>
        <w:t xml:space="preserve"> , zwanym średnim czasem życia, maleje </w:t>
      </w:r>
      <m:oMath>
        <m:r>
          <w:rPr>
            <w:rFonts w:ascii="Cambria Math" w:hAnsi="Cambria Math"/>
          </w:rPr>
          <m:t>e</m:t>
        </m:r>
      </m:oMath>
      <w:r>
        <w:rPr>
          <w:rFonts w:eastAsiaTheme="minorEastAsia"/>
        </w:rPr>
        <w:t>-krotnie.</w:t>
      </w:r>
    </w:p>
    <w:p w:rsidR="007A7141" w:rsidRDefault="007A7141" w:rsidP="007A7141">
      <w:pPr>
        <w:jc w:val="both"/>
        <w:rPr>
          <w:rFonts w:eastAsiaTheme="minorEastAsia"/>
        </w:rPr>
      </w:pPr>
      <w:r>
        <w:rPr>
          <w:rFonts w:eastAsiaTheme="minorEastAsia"/>
        </w:rPr>
        <w:br w:type="page"/>
      </w:r>
    </w:p>
    <w:p w:rsidR="007A7141" w:rsidRDefault="007A7141" w:rsidP="007A7141">
      <w:pPr>
        <w:jc w:val="both"/>
        <w:rPr>
          <w:rFonts w:asciiTheme="majorHAnsi" w:eastAsiaTheme="minorEastAsia" w:hAnsiTheme="majorHAnsi"/>
          <w:sz w:val="28"/>
          <w:szCs w:val="28"/>
        </w:rPr>
      </w:pPr>
      <w:r w:rsidRPr="007F0838">
        <w:rPr>
          <w:rFonts w:asciiTheme="majorHAnsi" w:eastAsiaTheme="minorEastAsia" w:hAnsiTheme="majorHAnsi"/>
          <w:sz w:val="28"/>
          <w:szCs w:val="28"/>
        </w:rPr>
        <w:lastRenderedPageBreak/>
        <w:t>Przybliżone metody znajdowania położenia i szerokości stanów rezonansowych</w:t>
      </w:r>
    </w:p>
    <w:p w:rsidR="007A7141" w:rsidRDefault="007A7141" w:rsidP="007A7141">
      <w:pPr>
        <w:ind w:firstLine="708"/>
        <w:jc w:val="both"/>
        <w:rPr>
          <w:rFonts w:eastAsiaTheme="minorEastAsia" w:cstheme="minorHAnsi"/>
        </w:rPr>
      </w:pPr>
      <w:r>
        <w:rPr>
          <w:rFonts w:eastAsiaTheme="minorEastAsia" w:cstheme="minorHAnsi"/>
        </w:rPr>
        <w:t xml:space="preserve">Proponujemy tu dwie metody o charakterze wariacyjnym polegające na rozwinięciu poszukiwanej przybliżonej funkcji falowej stanu rezonansowego w bazie zadanych funkcji unormowanych i optymalizacji względem dodatkowych (nieliniowych), specyficznych dla metody parametrów. Z punktu widzenia praktycznych obliczeń, największym problemem jest występowanie rozmytego poziomu rezonansowego na tle ciągłego widma energii odpowiadających stanom niezwiązanym. W związku z tym obliczenia wariacyjne polegające na rozwinięciu funkcji rezonansowej w bazie dają zestaw energii, wśród których trudno zidentyfikować wartość odpowiadającą stanowi rezonansowemu. Drugim problemem jest </w:t>
      </w:r>
      <w:proofErr w:type="spellStart"/>
      <w:r>
        <w:rPr>
          <w:rFonts w:eastAsiaTheme="minorEastAsia" w:cstheme="minorHAnsi"/>
        </w:rPr>
        <w:t>nienormowalność</w:t>
      </w:r>
      <w:proofErr w:type="spellEnd"/>
      <w:r>
        <w:rPr>
          <w:rFonts w:eastAsiaTheme="minorEastAsia" w:cstheme="minorHAnsi"/>
        </w:rPr>
        <w:t xml:space="preserve"> ścisłej funkcji rezonansowej, co czyni jej reprezentację w bazie funkcji unormowanych  istotnym przybliżeniem.</w:t>
      </w:r>
    </w:p>
    <w:p w:rsidR="007A7141" w:rsidRDefault="007A7141" w:rsidP="007A7141">
      <w:pPr>
        <w:ind w:firstLine="708"/>
        <w:jc w:val="both"/>
        <w:rPr>
          <w:rFonts w:eastAsiaTheme="minorEastAsia" w:cstheme="minorHAnsi"/>
        </w:rPr>
      </w:pPr>
      <w:r>
        <w:rPr>
          <w:rFonts w:eastAsiaTheme="minorEastAsia" w:cstheme="minorHAnsi"/>
        </w:rPr>
        <w:t>Metoda stabilizacji pozwala na drodze szczególnej optymalizacji wyłonić rezonansowy poziom energetyczny spośród energii odpowiadających stanom niezwiązanym. Jest jednak obciążona błędem ograniczenia poszukiwań funkcji rezonansowej do rozwinięcia w bazie funkcji całkowalnych z kwadratem. Metoda obrotu zespolonego pozwala znaleźć obydwa parametry rezonansu, położenie energetyczne i szerokość, jako rzeczywistą i urojoną część szczególnej zespolonej wartości własnej. Posługuje się transformacją przeprowadzającą funkcję rezonansową w funkcję całkowalną z kwadratem (dającą się unormować). Dzięki temu stosowanie baz funkcji całkowalnych z kwadratem jest w pełni uzasadnione.</w:t>
      </w:r>
    </w:p>
    <w:p w:rsidR="007A7141" w:rsidRPr="009E0C94" w:rsidRDefault="007A7141" w:rsidP="007A7141">
      <w:pPr>
        <w:jc w:val="both"/>
        <w:rPr>
          <w:rFonts w:asciiTheme="majorHAnsi" w:eastAsiaTheme="minorEastAsia" w:hAnsiTheme="majorHAnsi" w:cstheme="minorHAnsi"/>
          <w:b/>
          <w:sz w:val="24"/>
          <w:szCs w:val="24"/>
        </w:rPr>
      </w:pPr>
      <w:r w:rsidRPr="009E0C94">
        <w:rPr>
          <w:rFonts w:asciiTheme="majorHAnsi" w:eastAsiaTheme="minorEastAsia" w:hAnsiTheme="majorHAnsi" w:cstheme="minorHAnsi"/>
          <w:b/>
          <w:sz w:val="24"/>
          <w:szCs w:val="24"/>
        </w:rPr>
        <w:t>Metoda stabilizacji</w:t>
      </w:r>
    </w:p>
    <w:p w:rsidR="007A7141" w:rsidRDefault="007A7141" w:rsidP="007A7141">
      <w:pPr>
        <w:autoSpaceDE w:val="0"/>
        <w:autoSpaceDN w:val="0"/>
        <w:adjustRightInd w:val="0"/>
        <w:spacing w:after="0" w:line="240" w:lineRule="auto"/>
        <w:ind w:firstLine="708"/>
        <w:jc w:val="both"/>
        <w:rPr>
          <w:rFonts w:eastAsiaTheme="minorEastAsia" w:cstheme="minorHAnsi"/>
        </w:rPr>
      </w:pPr>
      <w:r>
        <w:rPr>
          <w:rFonts w:cstheme="minorHAnsi"/>
        </w:rPr>
        <w:t>Zakładamy, ż</w:t>
      </w:r>
      <w:r w:rsidRPr="00C0144A">
        <w:rPr>
          <w:rFonts w:cstheme="minorHAnsi"/>
        </w:rPr>
        <w:t xml:space="preserve">e dana jest baza </w:t>
      </w:r>
      <m:oMath>
        <m:r>
          <w:rPr>
            <w:rFonts w:ascii="Cambria Math" w:hAnsi="Cambria Math" w:cstheme="minorHAnsi"/>
          </w:rPr>
          <m:t>N</m:t>
        </m:r>
      </m:oMath>
      <w:r>
        <w:rPr>
          <w:rFonts w:cstheme="minorHAnsi"/>
        </w:rPr>
        <w:t xml:space="preserve"> </w:t>
      </w:r>
      <w:r w:rsidRPr="00C0144A">
        <w:rPr>
          <w:rFonts w:cstheme="minorHAnsi"/>
        </w:rPr>
        <w:t>funkcji</w:t>
      </w:r>
      <w:r>
        <w:rPr>
          <w:rFonts w:cstheme="minorHAnsi"/>
        </w:rPr>
        <w:t xml:space="preserve"> </w:t>
      </w:r>
      <m:oMath>
        <m:sSubSup>
          <m:sSubSupPr>
            <m:ctrlPr>
              <w:rPr>
                <w:rFonts w:ascii="Cambria Math" w:hAnsi="Cambria Math" w:cstheme="minorHAnsi"/>
                <w:i/>
              </w:rPr>
            </m:ctrlPr>
          </m:sSubSupPr>
          <m:e>
            <m:d>
              <m:dPr>
                <m:begChr m:val="{"/>
                <m:endChr m:val="}"/>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rPr>
                      <m:t>φ</m:t>
                    </m:r>
                  </m:e>
                  <m:sub>
                    <m:r>
                      <w:rPr>
                        <w:rFonts w:ascii="Cambria Math" w:hAnsi="Cambria Math" w:cstheme="minorHAnsi"/>
                      </w:rPr>
                      <m:t>i</m:t>
                    </m:r>
                  </m:sub>
                </m:sSub>
                <m:r>
                  <w:rPr>
                    <w:rFonts w:ascii="Cambria Math" w:hAnsi="Cambria Math" w:cstheme="minorHAnsi"/>
                  </w:rPr>
                  <m:t>(</m:t>
                </m:r>
                <m:acc>
                  <m:accPr>
                    <m:chr m:val="⃗"/>
                    <m:ctrlPr>
                      <w:rPr>
                        <w:rFonts w:ascii="Cambria Math" w:hAnsi="Cambria Math" w:cstheme="minorHAnsi"/>
                        <w:i/>
                      </w:rPr>
                    </m:ctrlPr>
                  </m:accPr>
                  <m:e>
                    <m:r>
                      <w:rPr>
                        <w:rFonts w:ascii="Cambria Math" w:hAnsi="Cambria Math" w:cstheme="minorHAnsi"/>
                      </w:rPr>
                      <m:t>r</m:t>
                    </m:r>
                  </m:e>
                </m:acc>
                <m:r>
                  <w:rPr>
                    <w:rFonts w:ascii="Cambria Math" w:hAnsi="Cambria Math" w:cstheme="minorHAnsi"/>
                  </w:rPr>
                  <m:t>)</m:t>
                </m:r>
              </m:e>
            </m:d>
          </m:e>
          <m:sub>
            <m:r>
              <w:rPr>
                <w:rFonts w:ascii="Cambria Math" w:hAnsi="Cambria Math" w:cstheme="minorHAnsi"/>
              </w:rPr>
              <m:t>i=1</m:t>
            </m:r>
          </m:sub>
          <m:sup>
            <m:r>
              <w:rPr>
                <w:rFonts w:ascii="Cambria Math" w:hAnsi="Cambria Math" w:cstheme="minorHAnsi"/>
              </w:rPr>
              <m:t>N</m:t>
            </m:r>
          </m:sup>
        </m:sSubSup>
      </m:oMath>
      <w:r>
        <w:rPr>
          <w:rFonts w:eastAsiaTheme="minorEastAsia" w:cstheme="minorHAnsi"/>
        </w:rPr>
        <w:t>.</w:t>
      </w:r>
      <w:r>
        <w:rPr>
          <w:rFonts w:cstheme="minorHAnsi"/>
        </w:rPr>
        <w:t xml:space="preserve"> Są one unormowane i okreś</w:t>
      </w:r>
      <w:r w:rsidRPr="00C0144A">
        <w:rPr>
          <w:rFonts w:cstheme="minorHAnsi"/>
        </w:rPr>
        <w:t>lone jednoznacznie</w:t>
      </w:r>
      <w:r>
        <w:rPr>
          <w:rFonts w:cstheme="minorHAnsi"/>
        </w:rPr>
        <w:t>. Jeśli zastosować tę bazę do rozwinięcia poszukiwanej funkcji rezonansowej</w:t>
      </w:r>
      <w:r w:rsidRPr="00C0144A">
        <w:rPr>
          <w:rFonts w:cstheme="minorHAnsi"/>
        </w:rPr>
        <w:t>, to jedynymi</w:t>
      </w:r>
      <w:r>
        <w:rPr>
          <w:rFonts w:cstheme="minorHAnsi"/>
        </w:rPr>
        <w:t xml:space="preserve"> </w:t>
      </w:r>
      <w:r w:rsidRPr="00C0144A">
        <w:rPr>
          <w:rFonts w:cstheme="minorHAnsi"/>
        </w:rPr>
        <w:t xml:space="preserve">parametrami wariacyjnymi </w:t>
      </w:r>
      <w:r>
        <w:rPr>
          <w:rFonts w:cstheme="minorHAnsi"/>
        </w:rPr>
        <w:t xml:space="preserve">– umożliwiającymi dopasowanie rozwinięcia tak, aby równanie </w:t>
      </w:r>
      <w:proofErr w:type="spellStart"/>
      <w:r>
        <w:rPr>
          <w:rFonts w:cstheme="minorHAnsi"/>
        </w:rPr>
        <w:t>Schroedingera</w:t>
      </w:r>
      <w:proofErr w:type="spellEnd"/>
      <w:r>
        <w:rPr>
          <w:rFonts w:cstheme="minorHAnsi"/>
        </w:rPr>
        <w:t xml:space="preserve"> było spełnione z najlepszą możliwą dokładnością – byłyby współczynniki rozwinię</w:t>
      </w:r>
      <w:r w:rsidRPr="00C0144A">
        <w:rPr>
          <w:rFonts w:cstheme="minorHAnsi"/>
        </w:rPr>
        <w:t>cia</w:t>
      </w:r>
      <w:r>
        <w:rPr>
          <w:rFonts w:cstheme="minorHAnsi"/>
        </w:rPr>
        <w:t xml:space="preserve"> </w:t>
      </w:r>
      <w:r w:rsidRPr="00C0144A">
        <w:rPr>
          <w:rFonts w:cstheme="minorHAnsi"/>
        </w:rPr>
        <w:t>(parametry liniowe).</w:t>
      </w:r>
      <w:r>
        <w:rPr>
          <w:rFonts w:cstheme="minorHAnsi"/>
        </w:rPr>
        <w:t xml:space="preserve"> </w:t>
      </w:r>
      <w:r w:rsidRPr="00C0144A">
        <w:rPr>
          <w:rFonts w:cstheme="minorHAnsi"/>
        </w:rPr>
        <w:t>Wprowadzimy dodatkowo jeden parametr nieliniowy, wspólny dla</w:t>
      </w:r>
      <w:r>
        <w:rPr>
          <w:rFonts w:cstheme="minorHAnsi"/>
        </w:rPr>
        <w:t xml:space="preserve"> </w:t>
      </w:r>
      <w:r w:rsidRPr="00C0144A">
        <w:rPr>
          <w:rFonts w:cstheme="minorHAnsi"/>
        </w:rPr>
        <w:t>wszystkich funkcji bazowych</w:t>
      </w:r>
      <w:r>
        <w:rPr>
          <w:rFonts w:cstheme="minorHAnsi"/>
        </w:rPr>
        <w:t>, manipulowanie którym (wariowanie go) umożliwi nam identyfikację rozwiązań dla stanów rezonansowych. Bę</w:t>
      </w:r>
      <w:r w:rsidRPr="00C0144A">
        <w:rPr>
          <w:rFonts w:cstheme="minorHAnsi"/>
        </w:rPr>
        <w:t>dzie to parametr skalowania</w:t>
      </w:r>
      <w:r>
        <w:rPr>
          <w:rFonts w:cstheme="minorHAnsi"/>
        </w:rPr>
        <w:t xml:space="preserve"> współrzę</w:t>
      </w:r>
      <w:r w:rsidRPr="00C0144A">
        <w:rPr>
          <w:rFonts w:cstheme="minorHAnsi"/>
        </w:rPr>
        <w:t>dnych</w:t>
      </w:r>
      <w:r>
        <w:rPr>
          <w:rFonts w:cstheme="minorHAnsi"/>
        </w:rPr>
        <w:t xml:space="preserve">, </w:t>
      </w:r>
      <m:oMath>
        <m:acc>
          <m:accPr>
            <m:chr m:val="⃗"/>
            <m:ctrlPr>
              <w:rPr>
                <w:rFonts w:ascii="Cambria Math" w:eastAsiaTheme="minorEastAsia" w:hAnsi="Cambria Math" w:cstheme="minorHAnsi"/>
                <w:i/>
              </w:rPr>
            </m:ctrlPr>
          </m:accPr>
          <m:e>
            <m:r>
              <w:rPr>
                <w:rFonts w:ascii="Cambria Math" w:eastAsiaTheme="minorEastAsia" w:hAnsi="Cambria Math" w:cstheme="minorHAnsi"/>
              </w:rPr>
              <m:t>r</m:t>
            </m:r>
          </m:e>
        </m:acc>
        <m:r>
          <w:rPr>
            <w:rFonts w:ascii="Cambria Math" w:eastAsiaTheme="minorEastAsia" w:hAnsi="Cambria Math" w:cstheme="minorHAnsi"/>
          </w:rPr>
          <m:t>→α</m:t>
        </m:r>
        <m:acc>
          <m:accPr>
            <m:chr m:val="⃗"/>
            <m:ctrlPr>
              <w:rPr>
                <w:rFonts w:ascii="Cambria Math" w:eastAsiaTheme="minorEastAsia" w:hAnsi="Cambria Math" w:cstheme="minorHAnsi"/>
                <w:i/>
              </w:rPr>
            </m:ctrlPr>
          </m:accPr>
          <m:e>
            <m:r>
              <w:rPr>
                <w:rFonts w:ascii="Cambria Math" w:eastAsiaTheme="minorEastAsia" w:hAnsi="Cambria Math" w:cstheme="minorHAnsi"/>
              </w:rPr>
              <m:t>r</m:t>
            </m:r>
          </m:e>
        </m:acc>
        <m:r>
          <w:rPr>
            <w:rFonts w:ascii="Cambria Math" w:eastAsiaTheme="minorEastAsia" w:hAnsi="Cambria Math" w:cstheme="minorHAnsi"/>
          </w:rPr>
          <m:t>.</m:t>
        </m:r>
      </m:oMath>
      <w:r>
        <w:rPr>
          <w:rFonts w:eastAsiaTheme="minorEastAsia" w:cstheme="minorHAnsi"/>
        </w:rPr>
        <w:t xml:space="preserve">  Wprowadzimy te przeskalowane współrzędne do funkcji bazowych otrzymując bazę funkcji w dodatkowym parametrem </w:t>
      </w:r>
      <m:oMath>
        <m:r>
          <w:rPr>
            <w:rFonts w:ascii="Cambria Math" w:eastAsiaTheme="minorEastAsia" w:hAnsi="Cambria Math" w:cstheme="minorHAnsi"/>
          </w:rPr>
          <m:t>α</m:t>
        </m:r>
      </m:oMath>
      <w:r>
        <w:rPr>
          <w:rFonts w:eastAsiaTheme="minorEastAsia" w:cstheme="minorHAnsi"/>
        </w:rPr>
        <w:t xml:space="preserve">, </w:t>
      </w:r>
      <m:oMath>
        <m:sSubSup>
          <m:sSubSupPr>
            <m:ctrlPr>
              <w:rPr>
                <w:rFonts w:ascii="Cambria Math" w:hAnsi="Cambria Math" w:cstheme="minorHAnsi"/>
                <w:i/>
              </w:rPr>
            </m:ctrlPr>
          </m:sSubSupPr>
          <m:e>
            <m:d>
              <m:dPr>
                <m:begChr m:val="{"/>
                <m:endChr m:val="}"/>
                <m:ctrlPr>
                  <w:rPr>
                    <w:rFonts w:ascii="Cambria Math" w:hAnsi="Cambria Math" w:cstheme="minorHAnsi"/>
                    <w:i/>
                  </w:rPr>
                </m:ctrlPr>
              </m:dPr>
              <m:e>
                <m:sSubSup>
                  <m:sSubSupPr>
                    <m:ctrlPr>
                      <w:rPr>
                        <w:rFonts w:ascii="Cambria Math" w:hAnsi="Cambria Math" w:cstheme="minorHAnsi"/>
                        <w:i/>
                      </w:rPr>
                    </m:ctrlPr>
                  </m:sSubSupPr>
                  <m:e>
                    <m:r>
                      <w:rPr>
                        <w:rFonts w:ascii="Cambria Math" w:hAnsi="Cambria Math" w:cstheme="minorHAnsi"/>
                      </w:rPr>
                      <m:t>φ</m:t>
                    </m:r>
                  </m:e>
                  <m:sub>
                    <m:r>
                      <w:rPr>
                        <w:rFonts w:ascii="Cambria Math" w:hAnsi="Cambria Math" w:cstheme="minorHAnsi"/>
                      </w:rPr>
                      <m:t>i</m:t>
                    </m:r>
                  </m:sub>
                  <m:sup>
                    <m:r>
                      <w:rPr>
                        <w:rFonts w:ascii="Cambria Math" w:hAnsi="Cambria Math" w:cstheme="minorHAnsi"/>
                      </w:rPr>
                      <m:t>α</m:t>
                    </m:r>
                  </m:sup>
                </m:sSubSup>
                <m:d>
                  <m:dPr>
                    <m:ctrlPr>
                      <w:rPr>
                        <w:rFonts w:ascii="Cambria Math" w:hAnsi="Cambria Math" w:cstheme="minorHAnsi"/>
                        <w:i/>
                      </w:rPr>
                    </m:ctrlPr>
                  </m:dPr>
                  <m:e>
                    <m:acc>
                      <m:accPr>
                        <m:chr m:val="⃗"/>
                        <m:ctrlPr>
                          <w:rPr>
                            <w:rFonts w:ascii="Cambria Math" w:hAnsi="Cambria Math" w:cstheme="minorHAnsi"/>
                            <w:i/>
                          </w:rPr>
                        </m:ctrlPr>
                      </m:accPr>
                      <m:e>
                        <m:r>
                          <w:rPr>
                            <w:rFonts w:ascii="Cambria Math" w:hAnsi="Cambria Math" w:cstheme="minorHAnsi"/>
                          </w:rPr>
                          <m:t>r</m:t>
                        </m:r>
                      </m:e>
                    </m:acc>
                  </m:e>
                </m:d>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φ</m:t>
                    </m:r>
                  </m:e>
                  <m:sub>
                    <m:r>
                      <w:rPr>
                        <w:rFonts w:ascii="Cambria Math" w:hAnsi="Cambria Math" w:cstheme="minorHAnsi"/>
                      </w:rPr>
                      <m:t>i</m:t>
                    </m:r>
                  </m:sub>
                </m:sSub>
                <m:d>
                  <m:dPr>
                    <m:ctrlPr>
                      <w:rPr>
                        <w:rFonts w:ascii="Cambria Math" w:hAnsi="Cambria Math" w:cstheme="minorHAnsi"/>
                        <w:i/>
                      </w:rPr>
                    </m:ctrlPr>
                  </m:dPr>
                  <m:e>
                    <m:r>
                      <w:rPr>
                        <w:rFonts w:ascii="Cambria Math" w:hAnsi="Cambria Math" w:cstheme="minorHAnsi"/>
                      </w:rPr>
                      <m:t>α</m:t>
                    </m:r>
                    <m:acc>
                      <m:accPr>
                        <m:chr m:val="⃗"/>
                        <m:ctrlPr>
                          <w:rPr>
                            <w:rFonts w:ascii="Cambria Math" w:hAnsi="Cambria Math" w:cstheme="minorHAnsi"/>
                            <w:i/>
                          </w:rPr>
                        </m:ctrlPr>
                      </m:accPr>
                      <m:e>
                        <m:r>
                          <w:rPr>
                            <w:rFonts w:ascii="Cambria Math" w:hAnsi="Cambria Math" w:cstheme="minorHAnsi"/>
                          </w:rPr>
                          <m:t>r</m:t>
                        </m:r>
                      </m:e>
                    </m:acc>
                  </m:e>
                </m:d>
              </m:e>
            </m:d>
          </m:e>
          <m:sub>
            <m:r>
              <w:rPr>
                <w:rFonts w:ascii="Cambria Math" w:hAnsi="Cambria Math" w:cstheme="minorHAnsi"/>
              </w:rPr>
              <m:t>i=1</m:t>
            </m:r>
          </m:sub>
          <m:sup>
            <m:r>
              <w:rPr>
                <w:rFonts w:ascii="Cambria Math" w:hAnsi="Cambria Math" w:cstheme="minorHAnsi"/>
              </w:rPr>
              <m:t>N</m:t>
            </m:r>
          </m:sup>
        </m:sSubSup>
        <m:r>
          <w:rPr>
            <w:rFonts w:ascii="Cambria Math" w:hAnsi="Cambria Math" w:cstheme="minorHAnsi"/>
          </w:rPr>
          <m:t>.</m:t>
        </m:r>
      </m:oMath>
      <w:r>
        <w:rPr>
          <w:rFonts w:eastAsiaTheme="minorEastAsia" w:cstheme="minorHAnsi"/>
        </w:rPr>
        <w:t xml:space="preserve">  Dopiero w takiej bazie rozwijamy poszukiwaną funkcję rezonansową : </w:t>
      </w:r>
    </w:p>
    <w:p w:rsidR="007A7141" w:rsidRDefault="007A7141" w:rsidP="007A7141">
      <w:pPr>
        <w:autoSpaceDE w:val="0"/>
        <w:autoSpaceDN w:val="0"/>
        <w:adjustRightInd w:val="0"/>
        <w:spacing w:after="0" w:line="240" w:lineRule="auto"/>
        <w:ind w:firstLine="708"/>
        <w:jc w:val="both"/>
        <w:rPr>
          <w:rFonts w:eastAsiaTheme="minorEastAsia" w:cstheme="minorHAnsi"/>
        </w:rPr>
      </w:pPr>
      <w:r>
        <w:rPr>
          <w:rFonts w:eastAsiaTheme="minorEastAsia" w:cstheme="minorHAnsi"/>
        </w:rPr>
        <w:br/>
      </w:r>
      <w:r w:rsidR="003F5A32">
        <w:rPr>
          <w:rFonts w:eastAsiaTheme="minorEastAsia" w:cstheme="minorHAnsi"/>
        </w:rPr>
        <w:t xml:space="preserve">                                                 </w:t>
      </w:r>
      <m:oMath>
        <m:r>
          <w:rPr>
            <w:rFonts w:ascii="Cambria Math" w:eastAsiaTheme="minorEastAsia" w:hAnsi="Cambria Math" w:cstheme="minorHAnsi"/>
          </w:rPr>
          <m:t>ψ(</m:t>
        </m:r>
        <m:acc>
          <m:accPr>
            <m:chr m:val="⃗"/>
            <m:ctrlPr>
              <w:rPr>
                <w:rFonts w:ascii="Cambria Math" w:hAnsi="Cambria Math" w:cstheme="minorHAnsi"/>
                <w:i/>
              </w:rPr>
            </m:ctrlPr>
          </m:accPr>
          <m:e>
            <m:r>
              <w:rPr>
                <w:rFonts w:ascii="Cambria Math" w:hAnsi="Cambria Math" w:cstheme="minorHAnsi"/>
              </w:rPr>
              <m:t>r</m:t>
            </m:r>
          </m:e>
        </m:acc>
        <m:r>
          <w:rPr>
            <w:rFonts w:ascii="Cambria Math" w:eastAsiaTheme="minorEastAsia" w:hAnsi="Cambria Math" w:cstheme="minorHAnsi"/>
          </w:rPr>
          <m:t>;</m:t>
        </m:r>
        <m:sSub>
          <m:sSubPr>
            <m:ctrlPr>
              <w:rPr>
                <w:rFonts w:ascii="Cambria Math" w:eastAsiaTheme="minorEastAsia" w:hAnsi="Cambria Math" w:cstheme="minorHAnsi"/>
                <w:i/>
              </w:rPr>
            </m:ctrlPr>
          </m:sSubPr>
          <m:e>
            <m:r>
              <w:rPr>
                <w:rFonts w:ascii="Cambria Math" w:eastAsiaTheme="minorEastAsia" w:hAnsi="Cambria Math" w:cstheme="minorHAnsi"/>
              </w:rPr>
              <m:t>c</m:t>
            </m:r>
          </m:e>
          <m:sub>
            <m:r>
              <w:rPr>
                <w:rFonts w:ascii="Cambria Math" w:eastAsiaTheme="minorEastAsia" w:hAnsi="Cambria Math" w:cstheme="minorHAnsi"/>
              </w:rPr>
              <m:t>1</m:t>
            </m:r>
          </m:sub>
        </m:sSub>
        <m:r>
          <w:rPr>
            <w:rFonts w:ascii="Cambria Math" w:eastAsiaTheme="minorEastAsia" w:hAnsi="Cambria Math" w:cstheme="minorHAnsi"/>
          </w:rPr>
          <m:t>, ⋯</m:t>
        </m:r>
        <m:sSub>
          <m:sSubPr>
            <m:ctrlPr>
              <w:rPr>
                <w:rFonts w:ascii="Cambria Math" w:eastAsiaTheme="minorEastAsia" w:hAnsi="Cambria Math" w:cstheme="minorHAnsi"/>
                <w:i/>
              </w:rPr>
            </m:ctrlPr>
          </m:sSubPr>
          <m:e>
            <m:r>
              <w:rPr>
                <w:rFonts w:ascii="Cambria Math" w:eastAsiaTheme="minorEastAsia" w:hAnsi="Cambria Math" w:cstheme="minorHAnsi"/>
              </w:rPr>
              <m:t>c</m:t>
            </m:r>
          </m:e>
          <m:sub>
            <m:r>
              <w:rPr>
                <w:rFonts w:ascii="Cambria Math" w:eastAsiaTheme="minorEastAsia" w:hAnsi="Cambria Math" w:cstheme="minorHAnsi"/>
              </w:rPr>
              <m:t>N</m:t>
            </m:r>
          </m:sub>
        </m:sSub>
        <m:r>
          <w:rPr>
            <w:rFonts w:ascii="Cambria Math" w:eastAsiaTheme="minorEastAsia" w:hAnsi="Cambria Math" w:cstheme="minorHAnsi"/>
          </w:rPr>
          <m:t>,α)=</m:t>
        </m:r>
        <m:nary>
          <m:naryPr>
            <m:chr m:val="∑"/>
            <m:limLoc m:val="undOvr"/>
            <m:ctrlPr>
              <w:rPr>
                <w:rFonts w:ascii="Cambria Math" w:eastAsiaTheme="minorEastAsia" w:hAnsi="Cambria Math" w:cstheme="minorHAnsi"/>
                <w:i/>
              </w:rPr>
            </m:ctrlPr>
          </m:naryPr>
          <m:sub>
            <m:r>
              <w:rPr>
                <w:rFonts w:ascii="Cambria Math" w:eastAsiaTheme="minorEastAsia" w:hAnsi="Cambria Math" w:cstheme="minorHAnsi"/>
              </w:rPr>
              <m:t>i=1</m:t>
            </m:r>
          </m:sub>
          <m:sup>
            <m:r>
              <w:rPr>
                <w:rFonts w:ascii="Cambria Math" w:eastAsiaTheme="minorEastAsia" w:hAnsi="Cambria Math" w:cstheme="minorHAnsi"/>
              </w:rPr>
              <m:t>N</m:t>
            </m:r>
          </m:sup>
          <m:e>
            <m:sSubSup>
              <m:sSubSupPr>
                <m:ctrlPr>
                  <w:rPr>
                    <w:rFonts w:ascii="Cambria Math" w:hAnsi="Cambria Math" w:cstheme="minorHAnsi"/>
                    <w:i/>
                  </w:rPr>
                </m:ctrlPr>
              </m:sSubSupPr>
              <m:e>
                <m:sSub>
                  <m:sSubPr>
                    <m:ctrlPr>
                      <w:rPr>
                        <w:rFonts w:ascii="Cambria Math" w:hAnsi="Cambria Math" w:cstheme="minorHAnsi"/>
                        <w:i/>
                      </w:rPr>
                    </m:ctrlPr>
                  </m:sSubPr>
                  <m:e>
                    <m:r>
                      <w:rPr>
                        <w:rFonts w:ascii="Cambria Math" w:hAnsi="Cambria Math" w:cstheme="minorHAnsi"/>
                      </w:rPr>
                      <m:t>c</m:t>
                    </m:r>
                  </m:e>
                  <m:sub>
                    <m:r>
                      <w:rPr>
                        <w:rFonts w:ascii="Cambria Math" w:hAnsi="Cambria Math" w:cstheme="minorHAnsi"/>
                      </w:rPr>
                      <m:t>i</m:t>
                    </m:r>
                  </m:sub>
                </m:sSub>
                <m:r>
                  <w:rPr>
                    <w:rFonts w:ascii="Cambria Math" w:hAnsi="Cambria Math" w:cstheme="minorHAnsi"/>
                  </w:rPr>
                  <m:t>φ</m:t>
                </m:r>
              </m:e>
              <m:sub>
                <m:r>
                  <w:rPr>
                    <w:rFonts w:ascii="Cambria Math" w:hAnsi="Cambria Math" w:cstheme="minorHAnsi"/>
                  </w:rPr>
                  <m:t>i</m:t>
                </m:r>
              </m:sub>
              <m:sup>
                <m:r>
                  <w:rPr>
                    <w:rFonts w:ascii="Cambria Math" w:hAnsi="Cambria Math" w:cstheme="minorHAnsi"/>
                  </w:rPr>
                  <m:t>α</m:t>
                </m:r>
              </m:sup>
            </m:sSubSup>
            <m:r>
              <w:rPr>
                <w:rFonts w:ascii="Cambria Math" w:hAnsi="Cambria Math" w:cstheme="minorHAnsi"/>
              </w:rPr>
              <m:t>(</m:t>
            </m:r>
            <m:acc>
              <m:accPr>
                <m:chr m:val="⃗"/>
                <m:ctrlPr>
                  <w:rPr>
                    <w:rFonts w:ascii="Cambria Math" w:hAnsi="Cambria Math" w:cstheme="minorHAnsi"/>
                    <w:i/>
                  </w:rPr>
                </m:ctrlPr>
              </m:accPr>
              <m:e>
                <m:r>
                  <w:rPr>
                    <w:rFonts w:ascii="Cambria Math" w:hAnsi="Cambria Math" w:cstheme="minorHAnsi"/>
                  </w:rPr>
                  <m:t>r</m:t>
                </m:r>
              </m:e>
            </m:acc>
            <m:r>
              <w:rPr>
                <w:rFonts w:ascii="Cambria Math" w:hAnsi="Cambria Math" w:cstheme="minorHAnsi"/>
              </w:rPr>
              <m:t>)</m:t>
            </m:r>
          </m:e>
        </m:nary>
      </m:oMath>
      <w:r>
        <w:rPr>
          <w:rFonts w:eastAsiaTheme="minorEastAsia" w:cstheme="minorHAnsi"/>
        </w:rPr>
        <w:t>.</w:t>
      </w:r>
    </w:p>
    <w:p w:rsidR="007A7141" w:rsidRDefault="003F5A32" w:rsidP="007A7141">
      <w:pPr>
        <w:autoSpaceDE w:val="0"/>
        <w:autoSpaceDN w:val="0"/>
        <w:adjustRightInd w:val="0"/>
        <w:spacing w:after="0" w:line="240" w:lineRule="auto"/>
        <w:jc w:val="both"/>
        <w:rPr>
          <w:rFonts w:eastAsiaTheme="minorEastAsia" w:cstheme="minorHAnsi"/>
        </w:rPr>
      </w:pPr>
      <w:r>
        <w:rPr>
          <w:rFonts w:eastAsiaTheme="minorEastAsia" w:cstheme="minorHAnsi"/>
        </w:rPr>
        <w:t xml:space="preserve">   </w:t>
      </w:r>
    </w:p>
    <w:p w:rsidR="007A7141" w:rsidRDefault="007A7141" w:rsidP="007A7141">
      <w:pPr>
        <w:autoSpaceDE w:val="0"/>
        <w:autoSpaceDN w:val="0"/>
        <w:adjustRightInd w:val="0"/>
        <w:spacing w:after="0" w:line="240" w:lineRule="auto"/>
        <w:jc w:val="both"/>
        <w:rPr>
          <w:rFonts w:eastAsiaTheme="minorEastAsia" w:cstheme="minorHAnsi"/>
        </w:rPr>
      </w:pPr>
      <w:r>
        <w:rPr>
          <w:rFonts w:eastAsiaTheme="minorEastAsia" w:cstheme="minorHAnsi"/>
        </w:rPr>
        <w:t xml:space="preserve">Energię odpowiadającą funkcji  </w:t>
      </w:r>
      <m:oMath>
        <m:r>
          <w:rPr>
            <w:rFonts w:ascii="Cambria Math" w:eastAsiaTheme="minorEastAsia" w:hAnsi="Cambria Math" w:cstheme="minorHAnsi"/>
          </w:rPr>
          <m:t>ψ</m:t>
        </m:r>
      </m:oMath>
      <w:r>
        <w:rPr>
          <w:rFonts w:eastAsiaTheme="minorEastAsia" w:cstheme="minorHAnsi"/>
        </w:rPr>
        <w:t xml:space="preserve"> znajdujemy jako tzw. wartość oczekiwaną:</w:t>
      </w:r>
    </w:p>
    <w:p w:rsidR="007A7141" w:rsidRDefault="007A7141" w:rsidP="007A7141">
      <w:pPr>
        <w:autoSpaceDE w:val="0"/>
        <w:autoSpaceDN w:val="0"/>
        <w:adjustRightInd w:val="0"/>
        <w:spacing w:after="0" w:line="240" w:lineRule="auto"/>
        <w:jc w:val="both"/>
        <w:rPr>
          <w:rFonts w:eastAsiaTheme="minorEastAsia" w:cstheme="minorHAnsi"/>
        </w:rPr>
      </w:pPr>
      <w:r>
        <w:rPr>
          <w:rFonts w:ascii="Cambria Math" w:eastAsiaTheme="minorEastAsia" w:hAnsi="Cambria Math" w:cstheme="minorHAnsi"/>
        </w:rPr>
        <w:br/>
      </w:r>
      <m:oMathPara>
        <m:oMath>
          <m:sSub>
            <m:sSubPr>
              <m:ctrlPr>
                <w:rPr>
                  <w:rFonts w:ascii="Cambria Math" w:eastAsiaTheme="minorEastAsia" w:hAnsi="Cambria Math" w:cstheme="minorHAnsi"/>
                  <w:i/>
                </w:rPr>
              </m:ctrlPr>
            </m:sSubPr>
            <m:e>
              <m:r>
                <w:rPr>
                  <w:rFonts w:ascii="Cambria Math" w:eastAsiaTheme="minorEastAsia" w:hAnsi="Cambria Math" w:cstheme="minorHAnsi"/>
                </w:rPr>
                <m:t>E(c</m:t>
              </m:r>
            </m:e>
            <m:sub>
              <m:r>
                <w:rPr>
                  <w:rFonts w:ascii="Cambria Math" w:eastAsiaTheme="minorEastAsia" w:hAnsi="Cambria Math" w:cstheme="minorHAnsi"/>
                </w:rPr>
                <m:t>1</m:t>
              </m:r>
            </m:sub>
          </m:sSub>
          <m:r>
            <w:rPr>
              <w:rFonts w:ascii="Cambria Math" w:eastAsiaTheme="minorEastAsia" w:hAnsi="Cambria Math" w:cstheme="minorHAnsi"/>
            </w:rPr>
            <m:t>, ⋯</m:t>
          </m:r>
          <m:sSub>
            <m:sSubPr>
              <m:ctrlPr>
                <w:rPr>
                  <w:rFonts w:ascii="Cambria Math" w:eastAsiaTheme="minorEastAsia" w:hAnsi="Cambria Math" w:cstheme="minorHAnsi"/>
                  <w:i/>
                </w:rPr>
              </m:ctrlPr>
            </m:sSubPr>
            <m:e>
              <m:r>
                <w:rPr>
                  <w:rFonts w:ascii="Cambria Math" w:eastAsiaTheme="minorEastAsia" w:hAnsi="Cambria Math" w:cstheme="minorHAnsi"/>
                </w:rPr>
                <m:t>c</m:t>
              </m:r>
            </m:e>
            <m:sub>
              <m:r>
                <w:rPr>
                  <w:rFonts w:ascii="Cambria Math" w:eastAsiaTheme="minorEastAsia" w:hAnsi="Cambria Math" w:cstheme="minorHAnsi"/>
                </w:rPr>
                <m:t>N</m:t>
              </m:r>
            </m:sub>
          </m:sSub>
          <m:r>
            <w:rPr>
              <w:rFonts w:ascii="Cambria Math" w:eastAsiaTheme="minorEastAsia" w:hAnsi="Cambria Math" w:cstheme="minorHAnsi"/>
            </w:rPr>
            <m:t>,α)=</m:t>
          </m:r>
          <m:f>
            <m:fPr>
              <m:ctrlPr>
                <w:rPr>
                  <w:rFonts w:ascii="Cambria Math" w:eastAsiaTheme="minorEastAsia" w:hAnsi="Cambria Math" w:cstheme="minorHAnsi"/>
                  <w:i/>
                </w:rPr>
              </m:ctrlPr>
            </m:fPr>
            <m:num>
              <m:d>
                <m:dPr>
                  <m:begChr m:val="⟨"/>
                  <m:endChr m:val="⟩"/>
                  <m:ctrlPr>
                    <w:rPr>
                      <w:rFonts w:ascii="Cambria Math" w:eastAsiaTheme="minorEastAsia" w:hAnsi="Cambria Math" w:cstheme="minorHAnsi"/>
                      <w:i/>
                    </w:rPr>
                  </m:ctrlPr>
                </m:dPr>
                <m:e>
                  <m:r>
                    <w:rPr>
                      <w:rFonts w:ascii="Cambria Math" w:eastAsiaTheme="minorEastAsia" w:hAnsi="Cambria Math" w:cstheme="minorHAnsi"/>
                    </w:rPr>
                    <m:t>ψ(</m:t>
                  </m:r>
                  <m:acc>
                    <m:accPr>
                      <m:chr m:val="⃗"/>
                      <m:ctrlPr>
                        <w:rPr>
                          <w:rFonts w:ascii="Cambria Math" w:hAnsi="Cambria Math" w:cstheme="minorHAnsi"/>
                          <w:i/>
                        </w:rPr>
                      </m:ctrlPr>
                    </m:accPr>
                    <m:e>
                      <m:r>
                        <w:rPr>
                          <w:rFonts w:ascii="Cambria Math" w:hAnsi="Cambria Math" w:cstheme="minorHAnsi"/>
                        </w:rPr>
                        <m:t>r</m:t>
                      </m:r>
                    </m:e>
                  </m:acc>
                  <m:r>
                    <w:rPr>
                      <w:rFonts w:ascii="Cambria Math" w:eastAsiaTheme="minorEastAsia" w:hAnsi="Cambria Math" w:cstheme="minorHAnsi"/>
                    </w:rPr>
                    <m:t>;</m:t>
                  </m:r>
                  <m:sSub>
                    <m:sSubPr>
                      <m:ctrlPr>
                        <w:rPr>
                          <w:rFonts w:ascii="Cambria Math" w:eastAsiaTheme="minorEastAsia" w:hAnsi="Cambria Math" w:cstheme="minorHAnsi"/>
                          <w:i/>
                        </w:rPr>
                      </m:ctrlPr>
                    </m:sSubPr>
                    <m:e>
                      <m:r>
                        <w:rPr>
                          <w:rFonts w:ascii="Cambria Math" w:eastAsiaTheme="minorEastAsia" w:hAnsi="Cambria Math" w:cstheme="minorHAnsi"/>
                        </w:rPr>
                        <m:t>c</m:t>
                      </m:r>
                    </m:e>
                    <m:sub>
                      <m:r>
                        <w:rPr>
                          <w:rFonts w:ascii="Cambria Math" w:eastAsiaTheme="minorEastAsia" w:hAnsi="Cambria Math" w:cstheme="minorHAnsi"/>
                        </w:rPr>
                        <m:t>1</m:t>
                      </m:r>
                    </m:sub>
                  </m:sSub>
                  <m:r>
                    <w:rPr>
                      <w:rFonts w:ascii="Cambria Math" w:eastAsiaTheme="minorEastAsia" w:hAnsi="Cambria Math" w:cstheme="minorHAnsi"/>
                    </w:rPr>
                    <m:t>, ⋯</m:t>
                  </m:r>
                  <m:sSub>
                    <m:sSubPr>
                      <m:ctrlPr>
                        <w:rPr>
                          <w:rFonts w:ascii="Cambria Math" w:eastAsiaTheme="minorEastAsia" w:hAnsi="Cambria Math" w:cstheme="minorHAnsi"/>
                          <w:i/>
                        </w:rPr>
                      </m:ctrlPr>
                    </m:sSubPr>
                    <m:e>
                      <m:r>
                        <w:rPr>
                          <w:rFonts w:ascii="Cambria Math" w:eastAsiaTheme="minorEastAsia" w:hAnsi="Cambria Math" w:cstheme="minorHAnsi"/>
                        </w:rPr>
                        <m:t>c</m:t>
                      </m:r>
                    </m:e>
                    <m:sub>
                      <m:r>
                        <w:rPr>
                          <w:rFonts w:ascii="Cambria Math" w:eastAsiaTheme="minorEastAsia" w:hAnsi="Cambria Math" w:cstheme="minorHAnsi"/>
                        </w:rPr>
                        <m:t>N</m:t>
                      </m:r>
                    </m:sub>
                  </m:sSub>
                  <m:r>
                    <w:rPr>
                      <w:rFonts w:ascii="Cambria Math" w:eastAsiaTheme="minorEastAsia" w:hAnsi="Cambria Math" w:cstheme="minorHAnsi"/>
                    </w:rPr>
                    <m:t>,α)</m:t>
                  </m:r>
                </m:e>
                <m:e>
                  <m:acc>
                    <m:accPr>
                      <m:ctrlPr>
                        <w:rPr>
                          <w:rFonts w:ascii="Cambria Math" w:eastAsiaTheme="minorEastAsia" w:hAnsi="Cambria Math" w:cstheme="minorHAnsi"/>
                          <w:i/>
                        </w:rPr>
                      </m:ctrlPr>
                    </m:accPr>
                    <m:e>
                      <m:r>
                        <w:rPr>
                          <w:rFonts w:ascii="Cambria Math" w:eastAsiaTheme="minorEastAsia" w:hAnsi="Cambria Math" w:cstheme="minorHAnsi"/>
                        </w:rPr>
                        <m:t>H</m:t>
                      </m:r>
                    </m:e>
                  </m:acc>
                </m:e>
                <m:e>
                  <m:r>
                    <w:rPr>
                      <w:rFonts w:ascii="Cambria Math" w:eastAsiaTheme="minorEastAsia" w:hAnsi="Cambria Math" w:cstheme="minorHAnsi"/>
                    </w:rPr>
                    <m:t>ψ(</m:t>
                  </m:r>
                  <m:acc>
                    <m:accPr>
                      <m:chr m:val="⃗"/>
                      <m:ctrlPr>
                        <w:rPr>
                          <w:rFonts w:ascii="Cambria Math" w:hAnsi="Cambria Math" w:cstheme="minorHAnsi"/>
                          <w:i/>
                        </w:rPr>
                      </m:ctrlPr>
                    </m:accPr>
                    <m:e>
                      <m:r>
                        <w:rPr>
                          <w:rFonts w:ascii="Cambria Math" w:hAnsi="Cambria Math" w:cstheme="minorHAnsi"/>
                        </w:rPr>
                        <m:t>r</m:t>
                      </m:r>
                    </m:e>
                  </m:acc>
                  <m:r>
                    <w:rPr>
                      <w:rFonts w:ascii="Cambria Math" w:eastAsiaTheme="minorEastAsia" w:hAnsi="Cambria Math" w:cstheme="minorHAnsi"/>
                    </w:rPr>
                    <m:t>;</m:t>
                  </m:r>
                  <m:sSub>
                    <m:sSubPr>
                      <m:ctrlPr>
                        <w:rPr>
                          <w:rFonts w:ascii="Cambria Math" w:eastAsiaTheme="minorEastAsia" w:hAnsi="Cambria Math" w:cstheme="minorHAnsi"/>
                          <w:i/>
                        </w:rPr>
                      </m:ctrlPr>
                    </m:sSubPr>
                    <m:e>
                      <m:r>
                        <w:rPr>
                          <w:rFonts w:ascii="Cambria Math" w:eastAsiaTheme="minorEastAsia" w:hAnsi="Cambria Math" w:cstheme="minorHAnsi"/>
                        </w:rPr>
                        <m:t>c</m:t>
                      </m:r>
                    </m:e>
                    <m:sub>
                      <m:r>
                        <w:rPr>
                          <w:rFonts w:ascii="Cambria Math" w:eastAsiaTheme="minorEastAsia" w:hAnsi="Cambria Math" w:cstheme="minorHAnsi"/>
                        </w:rPr>
                        <m:t>1</m:t>
                      </m:r>
                    </m:sub>
                  </m:sSub>
                  <m:r>
                    <w:rPr>
                      <w:rFonts w:ascii="Cambria Math" w:eastAsiaTheme="minorEastAsia" w:hAnsi="Cambria Math" w:cstheme="minorHAnsi"/>
                    </w:rPr>
                    <m:t>, ⋯</m:t>
                  </m:r>
                  <m:sSub>
                    <m:sSubPr>
                      <m:ctrlPr>
                        <w:rPr>
                          <w:rFonts w:ascii="Cambria Math" w:eastAsiaTheme="minorEastAsia" w:hAnsi="Cambria Math" w:cstheme="minorHAnsi"/>
                          <w:i/>
                        </w:rPr>
                      </m:ctrlPr>
                    </m:sSubPr>
                    <m:e>
                      <m:r>
                        <w:rPr>
                          <w:rFonts w:ascii="Cambria Math" w:eastAsiaTheme="minorEastAsia" w:hAnsi="Cambria Math" w:cstheme="minorHAnsi"/>
                        </w:rPr>
                        <m:t>c</m:t>
                      </m:r>
                    </m:e>
                    <m:sub>
                      <m:r>
                        <w:rPr>
                          <w:rFonts w:ascii="Cambria Math" w:eastAsiaTheme="minorEastAsia" w:hAnsi="Cambria Math" w:cstheme="minorHAnsi"/>
                        </w:rPr>
                        <m:t>N</m:t>
                      </m:r>
                    </m:sub>
                  </m:sSub>
                  <m:r>
                    <w:rPr>
                      <w:rFonts w:ascii="Cambria Math" w:eastAsiaTheme="minorEastAsia" w:hAnsi="Cambria Math" w:cstheme="minorHAnsi"/>
                    </w:rPr>
                    <m:t>,α)</m:t>
                  </m:r>
                </m:e>
              </m:d>
            </m:num>
            <m:den>
              <m:d>
                <m:dPr>
                  <m:begChr m:val="⟨"/>
                  <m:endChr m:val="⟩"/>
                  <m:ctrlPr>
                    <w:rPr>
                      <w:rFonts w:ascii="Cambria Math" w:eastAsiaTheme="minorEastAsia" w:hAnsi="Cambria Math" w:cstheme="minorHAnsi"/>
                      <w:i/>
                    </w:rPr>
                  </m:ctrlPr>
                </m:dPr>
                <m:e>
                  <m:r>
                    <w:rPr>
                      <w:rFonts w:ascii="Cambria Math" w:eastAsiaTheme="minorEastAsia" w:hAnsi="Cambria Math" w:cstheme="minorHAnsi"/>
                    </w:rPr>
                    <m:t>ψ(</m:t>
                  </m:r>
                  <m:acc>
                    <m:accPr>
                      <m:chr m:val="⃗"/>
                      <m:ctrlPr>
                        <w:rPr>
                          <w:rFonts w:ascii="Cambria Math" w:hAnsi="Cambria Math" w:cstheme="minorHAnsi"/>
                          <w:i/>
                        </w:rPr>
                      </m:ctrlPr>
                    </m:accPr>
                    <m:e>
                      <m:r>
                        <w:rPr>
                          <w:rFonts w:ascii="Cambria Math" w:hAnsi="Cambria Math" w:cstheme="minorHAnsi"/>
                        </w:rPr>
                        <m:t>r</m:t>
                      </m:r>
                    </m:e>
                  </m:acc>
                  <m:r>
                    <w:rPr>
                      <w:rFonts w:ascii="Cambria Math" w:eastAsiaTheme="minorEastAsia" w:hAnsi="Cambria Math" w:cstheme="minorHAnsi"/>
                    </w:rPr>
                    <m:t>;</m:t>
                  </m:r>
                  <m:sSub>
                    <m:sSubPr>
                      <m:ctrlPr>
                        <w:rPr>
                          <w:rFonts w:ascii="Cambria Math" w:eastAsiaTheme="minorEastAsia" w:hAnsi="Cambria Math" w:cstheme="minorHAnsi"/>
                          <w:i/>
                        </w:rPr>
                      </m:ctrlPr>
                    </m:sSubPr>
                    <m:e>
                      <m:r>
                        <w:rPr>
                          <w:rFonts w:ascii="Cambria Math" w:eastAsiaTheme="minorEastAsia" w:hAnsi="Cambria Math" w:cstheme="minorHAnsi"/>
                        </w:rPr>
                        <m:t>c</m:t>
                      </m:r>
                    </m:e>
                    <m:sub>
                      <m:r>
                        <w:rPr>
                          <w:rFonts w:ascii="Cambria Math" w:eastAsiaTheme="minorEastAsia" w:hAnsi="Cambria Math" w:cstheme="minorHAnsi"/>
                        </w:rPr>
                        <m:t>1</m:t>
                      </m:r>
                    </m:sub>
                  </m:sSub>
                  <m:r>
                    <w:rPr>
                      <w:rFonts w:ascii="Cambria Math" w:eastAsiaTheme="minorEastAsia" w:hAnsi="Cambria Math" w:cstheme="minorHAnsi"/>
                    </w:rPr>
                    <m:t>, ⋯</m:t>
                  </m:r>
                  <m:sSub>
                    <m:sSubPr>
                      <m:ctrlPr>
                        <w:rPr>
                          <w:rFonts w:ascii="Cambria Math" w:eastAsiaTheme="minorEastAsia" w:hAnsi="Cambria Math" w:cstheme="minorHAnsi"/>
                          <w:i/>
                        </w:rPr>
                      </m:ctrlPr>
                    </m:sSubPr>
                    <m:e>
                      <m:r>
                        <w:rPr>
                          <w:rFonts w:ascii="Cambria Math" w:eastAsiaTheme="minorEastAsia" w:hAnsi="Cambria Math" w:cstheme="minorHAnsi"/>
                        </w:rPr>
                        <m:t>c</m:t>
                      </m:r>
                    </m:e>
                    <m:sub>
                      <m:r>
                        <w:rPr>
                          <w:rFonts w:ascii="Cambria Math" w:eastAsiaTheme="minorEastAsia" w:hAnsi="Cambria Math" w:cstheme="minorHAnsi"/>
                        </w:rPr>
                        <m:t>N</m:t>
                      </m:r>
                    </m:sub>
                  </m:sSub>
                  <m:r>
                    <w:rPr>
                      <w:rFonts w:ascii="Cambria Math" w:eastAsiaTheme="minorEastAsia" w:hAnsi="Cambria Math" w:cstheme="minorHAnsi"/>
                    </w:rPr>
                    <m:t>,α)</m:t>
                  </m:r>
                </m:e>
                <m:e>
                  <m:r>
                    <w:rPr>
                      <w:rFonts w:ascii="Cambria Math" w:eastAsiaTheme="minorEastAsia" w:hAnsi="Cambria Math" w:cstheme="minorHAnsi"/>
                    </w:rPr>
                    <m:t>ψ(</m:t>
                  </m:r>
                  <m:acc>
                    <m:accPr>
                      <m:chr m:val="⃗"/>
                      <m:ctrlPr>
                        <w:rPr>
                          <w:rFonts w:ascii="Cambria Math" w:hAnsi="Cambria Math" w:cstheme="minorHAnsi"/>
                          <w:i/>
                        </w:rPr>
                      </m:ctrlPr>
                    </m:accPr>
                    <m:e>
                      <m:r>
                        <w:rPr>
                          <w:rFonts w:ascii="Cambria Math" w:hAnsi="Cambria Math" w:cstheme="minorHAnsi"/>
                        </w:rPr>
                        <m:t>r</m:t>
                      </m:r>
                    </m:e>
                  </m:acc>
                  <m:sSub>
                    <m:sSubPr>
                      <m:ctrlPr>
                        <w:rPr>
                          <w:rFonts w:ascii="Cambria Math" w:eastAsiaTheme="minorEastAsia" w:hAnsi="Cambria Math" w:cstheme="minorHAnsi"/>
                          <w:i/>
                        </w:rPr>
                      </m:ctrlPr>
                    </m:sSubPr>
                    <m:e>
                      <m:r>
                        <w:rPr>
                          <w:rFonts w:ascii="Cambria Math" w:eastAsiaTheme="minorEastAsia" w:hAnsi="Cambria Math" w:cstheme="minorHAnsi"/>
                        </w:rPr>
                        <m:t>c</m:t>
                      </m:r>
                    </m:e>
                    <m:sub>
                      <m:r>
                        <w:rPr>
                          <w:rFonts w:ascii="Cambria Math" w:eastAsiaTheme="minorEastAsia" w:hAnsi="Cambria Math" w:cstheme="minorHAnsi"/>
                        </w:rPr>
                        <m:t>1</m:t>
                      </m:r>
                    </m:sub>
                  </m:sSub>
                  <m:r>
                    <w:rPr>
                      <w:rFonts w:ascii="Cambria Math" w:eastAsiaTheme="minorEastAsia" w:hAnsi="Cambria Math" w:cstheme="minorHAnsi"/>
                    </w:rPr>
                    <m:t>, ⋯</m:t>
                  </m:r>
                  <m:sSub>
                    <m:sSubPr>
                      <m:ctrlPr>
                        <w:rPr>
                          <w:rFonts w:ascii="Cambria Math" w:eastAsiaTheme="minorEastAsia" w:hAnsi="Cambria Math" w:cstheme="minorHAnsi"/>
                          <w:i/>
                        </w:rPr>
                      </m:ctrlPr>
                    </m:sSubPr>
                    <m:e>
                      <m:r>
                        <w:rPr>
                          <w:rFonts w:ascii="Cambria Math" w:eastAsiaTheme="minorEastAsia" w:hAnsi="Cambria Math" w:cstheme="minorHAnsi"/>
                        </w:rPr>
                        <m:t>c</m:t>
                      </m:r>
                    </m:e>
                    <m:sub>
                      <m:r>
                        <w:rPr>
                          <w:rFonts w:ascii="Cambria Math" w:eastAsiaTheme="minorEastAsia" w:hAnsi="Cambria Math" w:cstheme="minorHAnsi"/>
                        </w:rPr>
                        <m:t>N</m:t>
                      </m:r>
                    </m:sub>
                  </m:sSub>
                  <m:r>
                    <w:rPr>
                      <w:rFonts w:ascii="Cambria Math" w:eastAsiaTheme="minorEastAsia" w:hAnsi="Cambria Math" w:cstheme="minorHAnsi"/>
                    </w:rPr>
                    <m:t>,α)</m:t>
                  </m:r>
                </m:e>
              </m:d>
            </m:den>
          </m:f>
          <m:r>
            <w:rPr>
              <w:rFonts w:ascii="Cambria Math" w:eastAsiaTheme="minorEastAsia" w:hAnsi="Cambria Math" w:cstheme="minorHAnsi"/>
            </w:rPr>
            <m:t xml:space="preserve"> .</m:t>
          </m:r>
        </m:oMath>
      </m:oMathPara>
    </w:p>
    <w:p w:rsidR="007A7141" w:rsidRDefault="007A7141" w:rsidP="007A7141">
      <w:pPr>
        <w:autoSpaceDE w:val="0"/>
        <w:autoSpaceDN w:val="0"/>
        <w:adjustRightInd w:val="0"/>
        <w:spacing w:after="0" w:line="240" w:lineRule="auto"/>
        <w:jc w:val="both"/>
        <w:rPr>
          <w:rFonts w:eastAsiaTheme="minorEastAsia" w:cstheme="minorHAnsi"/>
        </w:rPr>
      </w:pPr>
    </w:p>
    <w:p w:rsidR="007A7141" w:rsidRDefault="007A7141" w:rsidP="007A7141">
      <w:pPr>
        <w:jc w:val="both"/>
        <w:rPr>
          <w:rFonts w:cstheme="minorHAnsi"/>
        </w:rPr>
      </w:pPr>
      <w:r>
        <w:rPr>
          <w:rFonts w:eastAsiaTheme="minorEastAsia" w:cstheme="minorHAnsi"/>
        </w:rPr>
        <w:t xml:space="preserve">Optymalna z punktu widzenia spełnienia równania </w:t>
      </w:r>
      <w:proofErr w:type="spellStart"/>
      <w:r>
        <w:rPr>
          <w:rFonts w:cstheme="minorHAnsi"/>
        </w:rPr>
        <w:t>Schroedingera</w:t>
      </w:r>
      <w:proofErr w:type="spellEnd"/>
      <w:r>
        <w:rPr>
          <w:rFonts w:cstheme="minorHAnsi"/>
        </w:rPr>
        <w:t xml:space="preserve"> jest ta funkcja </w:t>
      </w:r>
      <m:oMath>
        <m:r>
          <w:rPr>
            <w:rFonts w:ascii="Cambria Math" w:eastAsiaTheme="minorEastAsia" w:hAnsi="Cambria Math" w:cstheme="minorHAnsi"/>
          </w:rPr>
          <m:t>ψ</m:t>
        </m:r>
        <m:d>
          <m:dPr>
            <m:ctrlPr>
              <w:rPr>
                <w:rFonts w:ascii="Cambria Math" w:eastAsiaTheme="minorEastAsia" w:hAnsi="Cambria Math" w:cstheme="minorHAnsi"/>
                <w:i/>
              </w:rPr>
            </m:ctrlPr>
          </m:dPr>
          <m:e>
            <m:acc>
              <m:accPr>
                <m:chr m:val="⃗"/>
                <m:ctrlPr>
                  <w:rPr>
                    <w:rFonts w:ascii="Cambria Math" w:hAnsi="Cambria Math" w:cstheme="minorHAnsi"/>
                    <w:i/>
                  </w:rPr>
                </m:ctrlPr>
              </m:accPr>
              <m:e>
                <m:r>
                  <w:rPr>
                    <w:rFonts w:ascii="Cambria Math" w:hAnsi="Cambria Math" w:cstheme="minorHAnsi"/>
                  </w:rPr>
                  <m:t>r</m:t>
                </m:r>
              </m:e>
            </m:acc>
            <m:r>
              <w:rPr>
                <w:rFonts w:ascii="Cambria Math" w:eastAsiaTheme="minorEastAsia" w:hAnsi="Cambria Math" w:cstheme="minorHAnsi"/>
              </w:rPr>
              <m:t>;</m:t>
            </m:r>
            <m:sSub>
              <m:sSubPr>
                <m:ctrlPr>
                  <w:rPr>
                    <w:rFonts w:ascii="Cambria Math" w:eastAsiaTheme="minorEastAsia" w:hAnsi="Cambria Math" w:cstheme="minorHAnsi"/>
                    <w:i/>
                  </w:rPr>
                </m:ctrlPr>
              </m:sSubPr>
              <m:e>
                <m:r>
                  <w:rPr>
                    <w:rFonts w:ascii="Cambria Math" w:eastAsiaTheme="minorEastAsia" w:hAnsi="Cambria Math" w:cstheme="minorHAnsi"/>
                  </w:rPr>
                  <m:t>c</m:t>
                </m:r>
              </m:e>
              <m:sub>
                <m:r>
                  <w:rPr>
                    <w:rFonts w:ascii="Cambria Math" w:eastAsiaTheme="minorEastAsia" w:hAnsi="Cambria Math" w:cstheme="minorHAnsi"/>
                  </w:rPr>
                  <m:t>1</m:t>
                </m:r>
              </m:sub>
            </m:sSub>
            <m:r>
              <w:rPr>
                <w:rFonts w:ascii="Cambria Math" w:eastAsiaTheme="minorEastAsia" w:hAnsi="Cambria Math" w:cstheme="minorHAnsi"/>
              </w:rPr>
              <m:t>, ⋯</m:t>
            </m:r>
            <m:sSub>
              <m:sSubPr>
                <m:ctrlPr>
                  <w:rPr>
                    <w:rFonts w:ascii="Cambria Math" w:eastAsiaTheme="minorEastAsia" w:hAnsi="Cambria Math" w:cstheme="minorHAnsi"/>
                    <w:i/>
                  </w:rPr>
                </m:ctrlPr>
              </m:sSubPr>
              <m:e>
                <m:r>
                  <w:rPr>
                    <w:rFonts w:ascii="Cambria Math" w:eastAsiaTheme="minorEastAsia" w:hAnsi="Cambria Math" w:cstheme="minorHAnsi"/>
                  </w:rPr>
                  <m:t>c</m:t>
                </m:r>
              </m:e>
              <m:sub>
                <m:r>
                  <w:rPr>
                    <w:rFonts w:ascii="Cambria Math" w:eastAsiaTheme="minorEastAsia" w:hAnsi="Cambria Math" w:cstheme="minorHAnsi"/>
                  </w:rPr>
                  <m:t>N</m:t>
                </m:r>
              </m:sub>
            </m:sSub>
            <m:r>
              <w:rPr>
                <w:rFonts w:ascii="Cambria Math" w:eastAsiaTheme="minorEastAsia" w:hAnsi="Cambria Math" w:cstheme="minorHAnsi"/>
              </w:rPr>
              <m:t>,α</m:t>
            </m:r>
          </m:e>
        </m:d>
        <m:r>
          <w:rPr>
            <w:rFonts w:ascii="Cambria Math" w:eastAsiaTheme="minorEastAsia" w:hAnsi="Cambria Math" w:cstheme="minorHAnsi"/>
          </w:rPr>
          <m:t>,</m:t>
        </m:r>
      </m:oMath>
      <w:r>
        <w:rPr>
          <w:rFonts w:cstheme="minorHAnsi"/>
        </w:rPr>
        <w:t xml:space="preserve"> dla której</w:t>
      </w:r>
    </w:p>
    <w:p w:rsidR="007A7141" w:rsidRDefault="00DB291F" w:rsidP="007A7141">
      <w:pPr>
        <w:jc w:val="both"/>
        <w:rPr>
          <w:rFonts w:eastAsiaTheme="minorEastAsia" w:cstheme="minorHAnsi"/>
        </w:rPr>
      </w:pPr>
      <m:oMathPara>
        <m:oMath>
          <m:sSub>
            <m:sSubPr>
              <m:ctrlPr>
                <w:rPr>
                  <w:rFonts w:ascii="Cambria Math" w:eastAsiaTheme="minorEastAsia" w:hAnsi="Cambria" w:cstheme="minorHAnsi"/>
                </w:rPr>
              </m:ctrlPr>
            </m:sSubPr>
            <m:e>
              <m:d>
                <m:dPr>
                  <m:begChr m:val=""/>
                  <m:endChr m:val="|"/>
                  <m:ctrlPr>
                    <w:rPr>
                      <w:rFonts w:ascii="Cambria Math" w:eastAsiaTheme="minorEastAsia" w:hAnsi="Cambria" w:cstheme="minorHAnsi"/>
                    </w:rPr>
                  </m:ctrlPr>
                </m:dPr>
                <m:e>
                  <m:f>
                    <m:fPr>
                      <m:ctrlPr>
                        <w:rPr>
                          <w:rFonts w:ascii="Cambria Math" w:eastAsiaTheme="minorEastAsia" w:hAnsi="Cambria" w:cstheme="minorHAnsi"/>
                        </w:rPr>
                      </m:ctrlPr>
                    </m:fPr>
                    <m:num>
                      <m:sSub>
                        <m:sSubPr>
                          <m:ctrlPr>
                            <w:rPr>
                              <w:rFonts w:ascii="Cambria Math" w:eastAsiaTheme="minorEastAsia" w:hAnsi="Cambria" w:cstheme="minorHAnsi"/>
                            </w:rPr>
                          </m:ctrlPr>
                        </m:sSubPr>
                        <m:e>
                          <m:r>
                            <m:rPr>
                              <m:sty m:val="p"/>
                            </m:rPr>
                            <w:rPr>
                              <w:rFonts w:ascii="Cambria Math" w:eastAsiaTheme="minorEastAsia" w:hAnsi="Cambria Math" w:cstheme="minorHAnsi"/>
                            </w:rPr>
                            <m:t>∂E</m:t>
                          </m:r>
                          <m:r>
                            <m:rPr>
                              <m:sty m:val="p"/>
                            </m:rPr>
                            <w:rPr>
                              <w:rFonts w:ascii="Cambria Math" w:eastAsiaTheme="minorEastAsia" w:hAnsi="Cambria" w:cstheme="minorHAnsi"/>
                            </w:rPr>
                            <m:t>(</m:t>
                          </m:r>
                          <m:r>
                            <m:rPr>
                              <m:sty m:val="p"/>
                            </m:rPr>
                            <w:rPr>
                              <w:rFonts w:ascii="Cambria Math" w:eastAsiaTheme="minorEastAsia" w:hAnsi="Cambria Math" w:cstheme="minorHAnsi"/>
                            </w:rPr>
                            <m:t>c</m:t>
                          </m:r>
                        </m:e>
                        <m:sub>
                          <m:r>
                            <m:rPr>
                              <m:sty m:val="p"/>
                            </m:rPr>
                            <w:rPr>
                              <w:rFonts w:ascii="Cambria Math" w:eastAsiaTheme="minorEastAsia" w:hAnsi="Cambria" w:cstheme="minorHAnsi"/>
                            </w:rPr>
                            <m:t>1</m:t>
                          </m:r>
                        </m:sub>
                      </m:sSub>
                      <m:r>
                        <m:rPr>
                          <m:sty m:val="p"/>
                        </m:rPr>
                        <w:rPr>
                          <w:rFonts w:ascii="Cambria Math" w:eastAsiaTheme="minorEastAsia" w:hAnsi="Cambria" w:cstheme="minorHAnsi"/>
                        </w:rPr>
                        <m:t xml:space="preserve">, </m:t>
                      </m:r>
                      <m:r>
                        <m:rPr>
                          <m:sty m:val="p"/>
                        </m:rPr>
                        <w:rPr>
                          <w:rFonts w:ascii="Cambria Math" w:eastAsiaTheme="minorEastAsia" w:hAnsi="Cambria" w:cstheme="minorHAnsi"/>
                        </w:rPr>
                        <m:t>⋯</m:t>
                      </m:r>
                      <m:sSub>
                        <m:sSubPr>
                          <m:ctrlPr>
                            <w:rPr>
                              <w:rFonts w:ascii="Cambria Math" w:eastAsiaTheme="minorEastAsia" w:hAnsi="Cambria" w:cstheme="minorHAnsi"/>
                            </w:rPr>
                          </m:ctrlPr>
                        </m:sSubPr>
                        <m:e>
                          <m:r>
                            <m:rPr>
                              <m:sty m:val="p"/>
                            </m:rPr>
                            <w:rPr>
                              <w:rFonts w:ascii="Cambria Math" w:eastAsiaTheme="minorEastAsia" w:hAnsi="Cambria Math" w:cstheme="minorHAnsi"/>
                            </w:rPr>
                            <m:t>c</m:t>
                          </m:r>
                        </m:e>
                        <m:sub>
                          <m:r>
                            <m:rPr>
                              <m:sty m:val="p"/>
                            </m:rPr>
                            <w:rPr>
                              <w:rFonts w:ascii="Cambria Math" w:eastAsiaTheme="minorEastAsia" w:hAnsi="Cambria Math" w:cstheme="minorHAnsi"/>
                            </w:rPr>
                            <m:t>N</m:t>
                          </m:r>
                        </m:sub>
                      </m:sSub>
                      <m:r>
                        <m:rPr>
                          <m:sty m:val="p"/>
                        </m:rPr>
                        <w:rPr>
                          <w:rFonts w:ascii="Cambria Math" w:eastAsiaTheme="minorEastAsia" w:hAnsi="Cambria" w:cstheme="minorHAnsi"/>
                        </w:rPr>
                        <m:t>,</m:t>
                      </m:r>
                      <m:r>
                        <m:rPr>
                          <m:sty m:val="p"/>
                        </m:rPr>
                        <w:rPr>
                          <w:rFonts w:ascii="Cambria Math" w:eastAsiaTheme="minorEastAsia" w:hAnsi="Cambria Math" w:cstheme="minorHAnsi"/>
                        </w:rPr>
                        <m:t>α</m:t>
                      </m:r>
                      <m:r>
                        <m:rPr>
                          <m:sty m:val="p"/>
                        </m:rPr>
                        <w:rPr>
                          <w:rFonts w:ascii="Cambria Math" w:eastAsiaTheme="minorEastAsia" w:hAnsi="Cambria" w:cstheme="minorHAnsi"/>
                        </w:rPr>
                        <m:t>)</m:t>
                      </m:r>
                    </m:num>
                    <m:den>
                      <m:r>
                        <m:rPr>
                          <m:sty m:val="p"/>
                        </m:rPr>
                        <w:rPr>
                          <w:rFonts w:ascii="Cambria Math" w:eastAsiaTheme="minorEastAsia" w:hAnsi="Cambria Math" w:cstheme="minorHAnsi"/>
                        </w:rPr>
                        <m:t>∂</m:t>
                      </m:r>
                      <m:sSub>
                        <m:sSubPr>
                          <m:ctrlPr>
                            <w:rPr>
                              <w:rFonts w:ascii="Cambria Math" w:eastAsiaTheme="minorEastAsia" w:hAnsi="Cambria" w:cstheme="minorHAnsi"/>
                            </w:rPr>
                          </m:ctrlPr>
                        </m:sSubPr>
                        <m:e>
                          <m:r>
                            <m:rPr>
                              <m:sty m:val="p"/>
                            </m:rPr>
                            <w:rPr>
                              <w:rFonts w:ascii="Cambria Math" w:eastAsiaTheme="minorEastAsia" w:hAnsi="Cambria Math" w:cstheme="minorHAnsi"/>
                            </w:rPr>
                            <m:t>c</m:t>
                          </m:r>
                        </m:e>
                        <m:sub>
                          <m:r>
                            <m:rPr>
                              <m:sty m:val="p"/>
                            </m:rPr>
                            <w:rPr>
                              <w:rFonts w:ascii="Cambria Math" w:eastAsiaTheme="minorEastAsia" w:hAnsi="Cambria Math" w:cstheme="minorHAnsi"/>
                            </w:rPr>
                            <m:t>i</m:t>
                          </m:r>
                        </m:sub>
                      </m:sSub>
                    </m:den>
                  </m:f>
                </m:e>
              </m:d>
            </m:e>
            <m:sub>
              <m:sSup>
                <m:sSupPr>
                  <m:ctrlPr>
                    <w:rPr>
                      <w:rFonts w:ascii="Cambria Math" w:eastAsiaTheme="minorEastAsia" w:hAnsi="Cambria" w:cstheme="minorHAnsi"/>
                    </w:rPr>
                  </m:ctrlPr>
                </m:sSupPr>
                <m:e>
                  <m:sSub>
                    <m:sSubPr>
                      <m:ctrlPr>
                        <w:rPr>
                          <w:rFonts w:ascii="Cambria Math" w:eastAsiaTheme="minorEastAsia" w:hAnsi="Cambria" w:cstheme="minorHAnsi"/>
                        </w:rPr>
                      </m:ctrlPr>
                    </m:sSubPr>
                    <m:e>
                      <m:r>
                        <m:rPr>
                          <m:sty m:val="p"/>
                        </m:rPr>
                        <w:rPr>
                          <w:rFonts w:ascii="Cambria Math" w:eastAsiaTheme="minorEastAsia" w:hAnsi="Cambria Math" w:cstheme="minorHAnsi"/>
                        </w:rPr>
                        <m:t>c</m:t>
                      </m:r>
                    </m:e>
                    <m:sub>
                      <m:r>
                        <m:rPr>
                          <m:sty m:val="p"/>
                        </m:rPr>
                        <w:rPr>
                          <w:rFonts w:ascii="Cambria Math" w:eastAsiaTheme="minorEastAsia" w:hAnsi="Cambria Math" w:cstheme="minorHAnsi"/>
                        </w:rPr>
                        <m:t>i</m:t>
                      </m:r>
                    </m:sub>
                  </m:sSub>
                </m:e>
                <m:sup>
                  <m:r>
                    <m:rPr>
                      <m:sty m:val="p"/>
                    </m:rPr>
                    <w:rPr>
                      <w:rFonts w:ascii="Cambria Math" w:eastAsiaTheme="minorEastAsia" w:hAnsi="Cambria Math" w:cstheme="minorHAnsi"/>
                    </w:rPr>
                    <m:t>opt</m:t>
                  </m:r>
                </m:sup>
              </m:sSup>
            </m:sub>
          </m:sSub>
          <m:r>
            <m:rPr>
              <m:sty m:val="p"/>
            </m:rPr>
            <w:rPr>
              <w:rFonts w:ascii="Cambria Math" w:eastAsiaTheme="minorEastAsia" w:hAnsi="Cambria" w:cstheme="minorHAnsi"/>
            </w:rPr>
            <m:t xml:space="preserve">=0  </m:t>
          </m:r>
          <m:r>
            <m:rPr>
              <m:sty m:val="p"/>
            </m:rPr>
            <w:rPr>
              <w:rFonts w:ascii="Cambria Math" w:eastAsiaTheme="minorEastAsia" w:hAnsi="Cambria Math" w:cstheme="minorHAnsi"/>
            </w:rPr>
            <m:t xml:space="preserve">i </m:t>
          </m:r>
          <m:sSub>
            <m:sSubPr>
              <m:ctrlPr>
                <w:rPr>
                  <w:rFonts w:ascii="Cambria Math" w:eastAsiaTheme="minorEastAsia" w:hAnsi="Cambria Math" w:cstheme="minorHAnsi"/>
                  <w:i/>
                </w:rPr>
              </m:ctrlPr>
            </m:sSubPr>
            <m:e>
              <m:d>
                <m:dPr>
                  <m:begChr m:val=""/>
                  <m:endChr m:val="|"/>
                  <m:ctrlPr>
                    <w:rPr>
                      <w:rFonts w:ascii="Cambria Math" w:eastAsiaTheme="minorEastAsia" w:hAnsi="Cambria Math" w:cstheme="minorHAnsi"/>
                      <w:i/>
                    </w:rPr>
                  </m:ctrlPr>
                </m:dPr>
                <m:e>
                  <m:f>
                    <m:fPr>
                      <m:ctrlPr>
                        <w:rPr>
                          <w:rFonts w:ascii="Cambria Math" w:eastAsiaTheme="minorEastAsia" w:hAnsi="Cambria Math" w:cstheme="minorHAnsi"/>
                          <w:i/>
                        </w:rPr>
                      </m:ctrlPr>
                    </m:fPr>
                    <m:num>
                      <m:sSub>
                        <m:sSubPr>
                          <m:ctrlPr>
                            <w:rPr>
                              <w:rFonts w:ascii="Cambria Math" w:eastAsiaTheme="minorEastAsia" w:hAnsi="Cambria Math" w:cstheme="minorHAnsi"/>
                              <w:i/>
                            </w:rPr>
                          </m:ctrlPr>
                        </m:sSubPr>
                        <m:e>
                          <m:r>
                            <w:rPr>
                              <w:rFonts w:ascii="Cambria Math" w:eastAsiaTheme="minorEastAsia" w:hAnsi="Cambria Math" w:cstheme="minorHAnsi"/>
                            </w:rPr>
                            <m:t>∂E(c</m:t>
                          </m:r>
                        </m:e>
                        <m:sub>
                          <m:r>
                            <w:rPr>
                              <w:rFonts w:ascii="Cambria Math" w:eastAsiaTheme="minorEastAsia" w:hAnsi="Cambria Math" w:cstheme="minorHAnsi"/>
                            </w:rPr>
                            <m:t>1</m:t>
                          </m:r>
                        </m:sub>
                      </m:sSub>
                      <m:r>
                        <w:rPr>
                          <w:rFonts w:ascii="Cambria Math" w:eastAsiaTheme="minorEastAsia" w:hAnsi="Cambria Math" w:cstheme="minorHAnsi"/>
                        </w:rPr>
                        <m:t>, ⋯</m:t>
                      </m:r>
                      <m:sSub>
                        <m:sSubPr>
                          <m:ctrlPr>
                            <w:rPr>
                              <w:rFonts w:ascii="Cambria Math" w:eastAsiaTheme="minorEastAsia" w:hAnsi="Cambria Math" w:cstheme="minorHAnsi"/>
                              <w:i/>
                            </w:rPr>
                          </m:ctrlPr>
                        </m:sSubPr>
                        <m:e>
                          <m:r>
                            <w:rPr>
                              <w:rFonts w:ascii="Cambria Math" w:eastAsiaTheme="minorEastAsia" w:hAnsi="Cambria Math" w:cstheme="minorHAnsi"/>
                            </w:rPr>
                            <m:t>c</m:t>
                          </m:r>
                        </m:e>
                        <m:sub>
                          <m:r>
                            <w:rPr>
                              <w:rFonts w:ascii="Cambria Math" w:eastAsiaTheme="minorEastAsia" w:hAnsi="Cambria Math" w:cstheme="minorHAnsi"/>
                            </w:rPr>
                            <m:t>N</m:t>
                          </m:r>
                        </m:sub>
                      </m:sSub>
                      <m:r>
                        <w:rPr>
                          <w:rFonts w:ascii="Cambria Math" w:eastAsiaTheme="minorEastAsia" w:hAnsi="Cambria Math" w:cstheme="minorHAnsi"/>
                        </w:rPr>
                        <m:t>,α)</m:t>
                      </m:r>
                    </m:num>
                    <m:den>
                      <m:r>
                        <w:rPr>
                          <w:rFonts w:ascii="Cambria Math" w:eastAsiaTheme="minorEastAsia" w:hAnsi="Cambria Math" w:cstheme="minorHAnsi"/>
                        </w:rPr>
                        <m:t>∂α</m:t>
                      </m:r>
                    </m:den>
                  </m:f>
                </m:e>
              </m:d>
            </m:e>
            <m:sub>
              <m:sSup>
                <m:sSupPr>
                  <m:ctrlPr>
                    <w:rPr>
                      <w:rFonts w:ascii="Cambria Math" w:eastAsiaTheme="minorEastAsia" w:hAnsi="Cambria Math" w:cstheme="minorHAnsi"/>
                      <w:i/>
                    </w:rPr>
                  </m:ctrlPr>
                </m:sSupPr>
                <m:e>
                  <m:r>
                    <w:rPr>
                      <w:rFonts w:ascii="Cambria Math" w:eastAsiaTheme="minorEastAsia" w:hAnsi="Cambria Math" w:cstheme="minorHAnsi"/>
                    </w:rPr>
                    <m:t>α</m:t>
                  </m:r>
                </m:e>
                <m:sup>
                  <m:r>
                    <w:rPr>
                      <w:rFonts w:ascii="Cambria Math" w:eastAsiaTheme="minorEastAsia" w:hAnsi="Cambria Math" w:cstheme="minorHAnsi"/>
                    </w:rPr>
                    <m:t>opt</m:t>
                  </m:r>
                </m:sup>
              </m:sSup>
            </m:sub>
          </m:sSub>
          <m:r>
            <w:rPr>
              <w:rFonts w:ascii="Cambria Math" w:eastAsiaTheme="minorEastAsia" w:hAnsi="Cambria Math" w:cstheme="minorHAnsi"/>
            </w:rPr>
            <m:t xml:space="preserve">=0. </m:t>
          </m:r>
        </m:oMath>
      </m:oMathPara>
    </w:p>
    <w:p w:rsidR="007A7141" w:rsidRDefault="007A7141" w:rsidP="007A7141">
      <w:pPr>
        <w:jc w:val="both"/>
        <w:rPr>
          <w:rFonts w:eastAsiaTheme="minorEastAsia" w:cstheme="minorHAnsi"/>
        </w:rPr>
      </w:pPr>
      <w:r>
        <w:rPr>
          <w:rFonts w:eastAsiaTheme="minorEastAsia" w:cstheme="minorHAnsi"/>
        </w:rPr>
        <w:lastRenderedPageBreak/>
        <w:t xml:space="preserve">Ustalmy na razie wartość </w:t>
      </w:r>
      <m:oMath>
        <m:r>
          <w:rPr>
            <w:rFonts w:ascii="Cambria Math" w:hAnsi="Cambria Math" w:cstheme="minorHAnsi"/>
          </w:rPr>
          <m:t>α</m:t>
        </m:r>
      </m:oMath>
      <w:r>
        <w:rPr>
          <w:rFonts w:eastAsiaTheme="minorEastAsia" w:cstheme="minorHAnsi"/>
        </w:rPr>
        <w:t xml:space="preserve"> i zajmijmy się pierwszym warunkiem. Ponieważ zależność od współczynników </w:t>
      </w:r>
      <m:oMath>
        <m:sSub>
          <m:sSubPr>
            <m:ctrlPr>
              <w:rPr>
                <w:rFonts w:ascii="Cambria Math" w:eastAsiaTheme="minorEastAsia" w:hAnsi="Cambria Math" w:cstheme="minorHAnsi"/>
                <w:i/>
              </w:rPr>
            </m:ctrlPr>
          </m:sSubPr>
          <m:e>
            <m:r>
              <w:rPr>
                <w:rFonts w:ascii="Cambria Math" w:eastAsiaTheme="minorEastAsia" w:hAnsi="Cambria Math" w:cstheme="minorHAnsi"/>
              </w:rPr>
              <m:t>c</m:t>
            </m:r>
          </m:e>
          <m:sub>
            <m:r>
              <w:rPr>
                <w:rFonts w:ascii="Cambria Math" w:eastAsiaTheme="minorEastAsia" w:hAnsi="Cambria Math" w:cstheme="minorHAnsi"/>
              </w:rPr>
              <m:t>i</m:t>
            </m:r>
          </m:sub>
        </m:sSub>
      </m:oMath>
      <w:r>
        <w:rPr>
          <w:rFonts w:eastAsiaTheme="minorEastAsia" w:cstheme="minorHAnsi"/>
        </w:rPr>
        <w:t xml:space="preserve"> jest jednoznacznie określona w sposób analityczny, warunek ten prowadzi po krótkich obliczeniach do równania macierzowego </w:t>
      </w:r>
    </w:p>
    <w:p w:rsidR="007A7141" w:rsidRDefault="007A7141" w:rsidP="007A7141">
      <w:pPr>
        <w:jc w:val="both"/>
        <w:rPr>
          <w:rFonts w:eastAsiaTheme="minorEastAsia" w:cstheme="minorHAnsi"/>
        </w:rPr>
      </w:pPr>
      <m:oMathPara>
        <m:oMath>
          <m:r>
            <m:rPr>
              <m:sty m:val="b"/>
            </m:rPr>
            <w:rPr>
              <w:rFonts w:ascii="Cambria Math" w:eastAsiaTheme="minorEastAsia" w:hAnsi="Cambria Math" w:cstheme="minorHAnsi"/>
            </w:rPr>
            <m:t>H</m:t>
          </m:r>
          <m:d>
            <m:dPr>
              <m:ctrlPr>
                <w:rPr>
                  <w:rFonts w:ascii="Cambria Math" w:eastAsiaTheme="minorEastAsia" w:hAnsi="Cambria Math" w:cstheme="minorHAnsi"/>
                  <w:b/>
                </w:rPr>
              </m:ctrlPr>
            </m:dPr>
            <m:e>
              <m:r>
                <w:rPr>
                  <w:rFonts w:ascii="Cambria Math" w:hAnsi="Cambria Math" w:cstheme="minorHAnsi"/>
                </w:rPr>
                <m:t>α</m:t>
              </m:r>
            </m:e>
          </m:d>
          <m:sSup>
            <m:sSupPr>
              <m:ctrlPr>
                <w:rPr>
                  <w:rFonts w:ascii="Cambria Math" w:eastAsiaTheme="minorEastAsia" w:hAnsi="Cambria Math" w:cstheme="minorHAnsi"/>
                </w:rPr>
              </m:ctrlPr>
            </m:sSupPr>
            <m:e>
              <m:r>
                <m:rPr>
                  <m:sty m:val="b"/>
                </m:rPr>
                <w:rPr>
                  <w:rFonts w:ascii="Cambria Math" w:eastAsiaTheme="minorEastAsia" w:hAnsi="Cambria Math" w:cstheme="minorHAnsi"/>
                </w:rPr>
                <m:t>C</m:t>
              </m:r>
            </m:e>
            <m:sup>
              <m:r>
                <m:rPr>
                  <m:sty m:val="p"/>
                </m:rPr>
                <w:rPr>
                  <w:rFonts w:ascii="Cambria Math" w:eastAsiaTheme="minorEastAsia" w:hAnsi="Cambria Math" w:cstheme="minorHAnsi"/>
                </w:rPr>
                <m:t>opt</m:t>
              </m:r>
            </m:sup>
          </m:sSup>
          <m:d>
            <m:dPr>
              <m:ctrlPr>
                <w:rPr>
                  <w:rFonts w:ascii="Cambria Math" w:eastAsiaTheme="minorEastAsia" w:hAnsi="Cambria Math" w:cstheme="minorHAnsi"/>
                  <w:b/>
                </w:rPr>
              </m:ctrlPr>
            </m:dPr>
            <m:e>
              <m:r>
                <w:rPr>
                  <w:rFonts w:ascii="Cambria Math" w:hAnsi="Cambria Math" w:cstheme="minorHAnsi"/>
                </w:rPr>
                <m:t>α</m:t>
              </m:r>
            </m:e>
          </m:d>
          <m:r>
            <m:rPr>
              <m:sty m:val="p"/>
            </m:rPr>
            <w:rPr>
              <w:rFonts w:ascii="Cambria Math" w:eastAsiaTheme="minorEastAsia" w:hAnsi="Cambria Math" w:cstheme="minorHAnsi"/>
            </w:rPr>
            <m:t>=</m:t>
          </m:r>
          <m:r>
            <w:rPr>
              <w:rFonts w:ascii="Cambria Math" w:eastAsiaTheme="minorEastAsia" w:hAnsi="Cambria Math" w:cstheme="minorHAnsi"/>
            </w:rPr>
            <m:t>E</m:t>
          </m:r>
          <m:d>
            <m:dPr>
              <m:ctrlPr>
                <w:rPr>
                  <w:rFonts w:ascii="Cambria Math" w:eastAsiaTheme="minorEastAsia" w:hAnsi="Cambria Math" w:cstheme="minorHAnsi"/>
                  <w:b/>
                </w:rPr>
              </m:ctrlPr>
            </m:dPr>
            <m:e>
              <m:r>
                <w:rPr>
                  <w:rFonts w:ascii="Cambria Math" w:hAnsi="Cambria Math" w:cstheme="minorHAnsi"/>
                </w:rPr>
                <m:t>α</m:t>
              </m:r>
            </m:e>
          </m:d>
          <m:r>
            <m:rPr>
              <m:sty m:val="b"/>
            </m:rPr>
            <w:rPr>
              <w:rFonts w:ascii="Cambria Math" w:eastAsiaTheme="minorEastAsia" w:hAnsi="Cambria Math" w:cstheme="minorHAnsi"/>
            </w:rPr>
            <m:t>S</m:t>
          </m:r>
          <m:sSup>
            <m:sSupPr>
              <m:ctrlPr>
                <w:rPr>
                  <w:rFonts w:ascii="Cambria Math" w:eastAsiaTheme="minorEastAsia" w:hAnsi="Cambria Math" w:cstheme="minorHAnsi"/>
                </w:rPr>
              </m:ctrlPr>
            </m:sSupPr>
            <m:e>
              <m:d>
                <m:dPr>
                  <m:ctrlPr>
                    <w:rPr>
                      <w:rFonts w:ascii="Cambria Math" w:eastAsiaTheme="minorEastAsia" w:hAnsi="Cambria Math" w:cstheme="minorHAnsi"/>
                      <w:b/>
                    </w:rPr>
                  </m:ctrlPr>
                </m:dPr>
                <m:e>
                  <m:r>
                    <w:rPr>
                      <w:rFonts w:ascii="Cambria Math" w:hAnsi="Cambria Math" w:cstheme="minorHAnsi"/>
                    </w:rPr>
                    <m:t>α</m:t>
                  </m:r>
                </m:e>
              </m:d>
              <m:r>
                <m:rPr>
                  <m:sty m:val="b"/>
                </m:rPr>
                <w:rPr>
                  <w:rFonts w:ascii="Cambria Math" w:eastAsiaTheme="minorEastAsia" w:hAnsi="Cambria Math" w:cstheme="minorHAnsi"/>
                </w:rPr>
                <m:t>C</m:t>
              </m:r>
            </m:e>
            <m:sup>
              <m:r>
                <m:rPr>
                  <m:sty m:val="p"/>
                </m:rPr>
                <w:rPr>
                  <w:rFonts w:ascii="Cambria Math" w:eastAsiaTheme="minorEastAsia" w:hAnsi="Cambria Math" w:cstheme="minorHAnsi"/>
                </w:rPr>
                <m:t>opt</m:t>
              </m:r>
            </m:sup>
          </m:sSup>
          <m:d>
            <m:dPr>
              <m:ctrlPr>
                <w:rPr>
                  <w:rFonts w:ascii="Cambria Math" w:eastAsiaTheme="minorEastAsia" w:hAnsi="Cambria Math" w:cstheme="minorHAnsi"/>
                  <w:b/>
                </w:rPr>
              </m:ctrlPr>
            </m:dPr>
            <m:e>
              <m:r>
                <w:rPr>
                  <w:rFonts w:ascii="Cambria Math" w:hAnsi="Cambria Math" w:cstheme="minorHAnsi"/>
                </w:rPr>
                <m:t>α</m:t>
              </m:r>
            </m:e>
          </m:d>
          <m:r>
            <w:rPr>
              <w:rFonts w:ascii="Cambria Math" w:eastAsiaTheme="minorEastAsia" w:hAnsi="Cambria Math" w:cstheme="minorHAnsi"/>
            </w:rPr>
            <m:t>,</m:t>
          </m:r>
        </m:oMath>
      </m:oMathPara>
    </w:p>
    <w:p w:rsidR="007A7141" w:rsidRDefault="007A7141" w:rsidP="007A7141">
      <w:pPr>
        <w:jc w:val="both"/>
        <w:rPr>
          <w:rFonts w:eastAsiaTheme="minorEastAsia" w:cstheme="minorHAnsi"/>
        </w:rPr>
      </w:pPr>
      <w:r>
        <w:rPr>
          <w:rFonts w:eastAsiaTheme="minorEastAsia" w:cstheme="minorHAnsi"/>
        </w:rPr>
        <w:t xml:space="preserve">gdzie </w:t>
      </w:r>
      <m:oMath>
        <m:sSup>
          <m:sSupPr>
            <m:ctrlPr>
              <w:rPr>
                <w:rFonts w:ascii="Cambria Math" w:eastAsiaTheme="minorEastAsia" w:hAnsi="Cambria Math" w:cstheme="minorHAnsi"/>
              </w:rPr>
            </m:ctrlPr>
          </m:sSupPr>
          <m:e>
            <m:r>
              <m:rPr>
                <m:sty m:val="b"/>
              </m:rPr>
              <w:rPr>
                <w:rFonts w:ascii="Cambria Math" w:eastAsiaTheme="minorEastAsia" w:hAnsi="Cambria Math" w:cstheme="minorHAnsi"/>
              </w:rPr>
              <m:t>C</m:t>
            </m:r>
          </m:e>
          <m:sup>
            <m:r>
              <m:rPr>
                <m:sty m:val="p"/>
              </m:rPr>
              <w:rPr>
                <w:rFonts w:ascii="Cambria Math" w:eastAsiaTheme="minorEastAsia" w:hAnsi="Cambria Math" w:cstheme="minorHAnsi"/>
              </w:rPr>
              <m:t>opt</m:t>
            </m:r>
          </m:sup>
        </m:sSup>
        <m:d>
          <m:dPr>
            <m:ctrlPr>
              <w:rPr>
                <w:rFonts w:ascii="Cambria Math" w:eastAsiaTheme="minorEastAsia" w:hAnsi="Cambria Math" w:cstheme="minorHAnsi"/>
                <w:b/>
              </w:rPr>
            </m:ctrlPr>
          </m:dPr>
          <m:e>
            <m:r>
              <w:rPr>
                <w:rFonts w:ascii="Cambria Math" w:hAnsi="Cambria Math" w:cstheme="minorHAnsi"/>
              </w:rPr>
              <m:t>α</m:t>
            </m:r>
          </m:e>
        </m:d>
      </m:oMath>
      <w:r>
        <w:rPr>
          <w:rFonts w:eastAsiaTheme="minorEastAsia" w:cstheme="minorHAnsi"/>
        </w:rPr>
        <w:t xml:space="preserve">   jest kolumnowym wektorem, którego składowymi są </w:t>
      </w:r>
      <m:oMath>
        <m:sSup>
          <m:sSupPr>
            <m:ctrlPr>
              <w:rPr>
                <w:rFonts w:ascii="Cambria Math" w:eastAsiaTheme="minorEastAsia" w:hAnsi="Cambria Math" w:cstheme="minorHAnsi"/>
                <w:i/>
              </w:rPr>
            </m:ctrlPr>
          </m:sSupPr>
          <m:e>
            <m:sSub>
              <m:sSubPr>
                <m:ctrlPr>
                  <w:rPr>
                    <w:rFonts w:ascii="Cambria Math" w:eastAsiaTheme="minorEastAsia" w:hAnsi="Cambria Math" w:cstheme="minorHAnsi"/>
                    <w:i/>
                  </w:rPr>
                </m:ctrlPr>
              </m:sSubPr>
              <m:e>
                <m:r>
                  <w:rPr>
                    <w:rFonts w:ascii="Cambria Math" w:eastAsiaTheme="minorEastAsia" w:hAnsi="Cambria Math" w:cstheme="minorHAnsi"/>
                  </w:rPr>
                  <m:t>c</m:t>
                </m:r>
              </m:e>
              <m:sub>
                <m:r>
                  <w:rPr>
                    <w:rFonts w:ascii="Cambria Math" w:eastAsiaTheme="minorEastAsia" w:hAnsi="Cambria Math" w:cstheme="minorHAnsi"/>
                  </w:rPr>
                  <m:t>i</m:t>
                </m:r>
              </m:sub>
            </m:sSub>
          </m:e>
          <m:sup>
            <m:r>
              <w:rPr>
                <w:rFonts w:ascii="Cambria Math" w:eastAsiaTheme="minorEastAsia" w:hAnsi="Cambria Math" w:cstheme="minorHAnsi"/>
              </w:rPr>
              <m:t>opt</m:t>
            </m:r>
          </m:sup>
        </m:sSup>
        <m:r>
          <w:rPr>
            <w:rFonts w:ascii="Cambria Math" w:eastAsiaTheme="minorEastAsia" w:hAnsi="Cambria Math" w:cstheme="minorHAnsi"/>
          </w:rPr>
          <m:t>,</m:t>
        </m:r>
      </m:oMath>
      <w:r>
        <w:rPr>
          <w:rFonts w:eastAsiaTheme="minorEastAsia" w:cstheme="minorHAnsi"/>
        </w:rPr>
        <w:t xml:space="preserve">   </w:t>
      </w:r>
      <m:oMath>
        <m:r>
          <m:rPr>
            <m:sty m:val="b"/>
          </m:rPr>
          <w:rPr>
            <w:rFonts w:ascii="Cambria Math" w:eastAsiaTheme="minorEastAsia" w:hAnsi="Cambria Math" w:cstheme="minorHAnsi"/>
          </w:rPr>
          <m:t>H</m:t>
        </m:r>
        <m:d>
          <m:dPr>
            <m:ctrlPr>
              <w:rPr>
                <w:rFonts w:ascii="Cambria Math" w:eastAsiaTheme="minorEastAsia" w:hAnsi="Cambria Math" w:cstheme="minorHAnsi"/>
                <w:b/>
              </w:rPr>
            </m:ctrlPr>
          </m:dPr>
          <m:e>
            <m:r>
              <w:rPr>
                <w:rFonts w:ascii="Cambria Math" w:hAnsi="Cambria Math" w:cstheme="minorHAnsi"/>
              </w:rPr>
              <m:t>α</m:t>
            </m:r>
          </m:e>
        </m:d>
      </m:oMath>
      <w:r>
        <w:rPr>
          <w:rFonts w:eastAsiaTheme="minorEastAsia" w:cstheme="minorHAnsi"/>
          <w:b/>
        </w:rPr>
        <w:t xml:space="preserve"> </w:t>
      </w:r>
      <w:r>
        <w:rPr>
          <w:rFonts w:eastAsiaTheme="minorEastAsia" w:cstheme="minorHAnsi"/>
        </w:rPr>
        <w:t xml:space="preserve">jest tzw. macierzą hamiltonianu zbudowaną z elementów </w:t>
      </w:r>
      <m:oMath>
        <m:sSub>
          <m:sSubPr>
            <m:ctrlPr>
              <w:rPr>
                <w:rFonts w:ascii="Cambria Math" w:eastAsiaTheme="minorEastAsia" w:hAnsi="Cambria Math" w:cstheme="minorHAnsi"/>
                <w:i/>
              </w:rPr>
            </m:ctrlPr>
          </m:sSubPr>
          <m:e>
            <m:r>
              <w:rPr>
                <w:rFonts w:ascii="Cambria Math" w:eastAsiaTheme="minorEastAsia" w:hAnsi="Cambria Math" w:cstheme="minorHAnsi"/>
              </w:rPr>
              <m:t>H</m:t>
            </m:r>
          </m:e>
          <m:sub>
            <m:r>
              <w:rPr>
                <w:rFonts w:ascii="Cambria Math" w:eastAsiaTheme="minorEastAsia" w:hAnsi="Cambria Math" w:cstheme="minorHAnsi"/>
              </w:rPr>
              <m:t>ij</m:t>
            </m:r>
          </m:sub>
        </m:sSub>
        <m:d>
          <m:dPr>
            <m:ctrlPr>
              <w:rPr>
                <w:rFonts w:ascii="Cambria Math" w:eastAsiaTheme="minorEastAsia" w:hAnsi="Cambria Math" w:cstheme="minorHAnsi"/>
                <w:b/>
              </w:rPr>
            </m:ctrlPr>
          </m:dPr>
          <m:e>
            <m:r>
              <w:rPr>
                <w:rFonts w:ascii="Cambria Math" w:hAnsi="Cambria Math" w:cstheme="minorHAnsi"/>
              </w:rPr>
              <m:t>α</m:t>
            </m:r>
          </m:e>
        </m:d>
        <m:r>
          <w:rPr>
            <w:rFonts w:ascii="Cambria Math" w:eastAsiaTheme="minorEastAsia" w:hAnsi="Cambria Math" w:cstheme="minorHAnsi"/>
          </w:rPr>
          <m:t>=</m:t>
        </m:r>
        <m:d>
          <m:dPr>
            <m:begChr m:val="⟨"/>
            <m:endChr m:val="⟩"/>
            <m:ctrlPr>
              <w:rPr>
                <w:rFonts w:ascii="Cambria Math" w:eastAsiaTheme="minorEastAsia" w:hAnsi="Cambria Math" w:cstheme="minorHAnsi"/>
                <w:i/>
              </w:rPr>
            </m:ctrlPr>
          </m:dPr>
          <m:e>
            <m:sSubSup>
              <m:sSubSupPr>
                <m:ctrlPr>
                  <w:rPr>
                    <w:rFonts w:ascii="Cambria Math" w:hAnsi="Cambria Math" w:cstheme="minorHAnsi"/>
                    <w:i/>
                  </w:rPr>
                </m:ctrlPr>
              </m:sSubSupPr>
              <m:e>
                <m:r>
                  <w:rPr>
                    <w:rFonts w:ascii="Cambria Math" w:hAnsi="Cambria Math" w:cstheme="minorHAnsi"/>
                  </w:rPr>
                  <m:t>φ</m:t>
                </m:r>
              </m:e>
              <m:sub>
                <m:r>
                  <w:rPr>
                    <w:rFonts w:ascii="Cambria Math" w:hAnsi="Cambria Math" w:cstheme="minorHAnsi"/>
                  </w:rPr>
                  <m:t>i</m:t>
                </m:r>
              </m:sub>
              <m:sup>
                <m:r>
                  <w:rPr>
                    <w:rFonts w:ascii="Cambria Math" w:hAnsi="Cambria Math" w:cstheme="minorHAnsi"/>
                  </w:rPr>
                  <m:t>α</m:t>
                </m:r>
              </m:sup>
            </m:sSubSup>
          </m:e>
          <m:e>
            <m:acc>
              <m:accPr>
                <m:ctrlPr>
                  <w:rPr>
                    <w:rFonts w:ascii="Cambria Math" w:eastAsiaTheme="minorEastAsia" w:hAnsi="Cambria Math" w:cstheme="minorHAnsi"/>
                    <w:i/>
                  </w:rPr>
                </m:ctrlPr>
              </m:accPr>
              <m:e>
                <m:r>
                  <w:rPr>
                    <w:rFonts w:ascii="Cambria Math" w:eastAsiaTheme="minorEastAsia" w:hAnsi="Cambria Math" w:cstheme="minorHAnsi"/>
                  </w:rPr>
                  <m:t>H</m:t>
                </m:r>
              </m:e>
            </m:acc>
          </m:e>
          <m:e>
            <m:sSubSup>
              <m:sSubSupPr>
                <m:ctrlPr>
                  <w:rPr>
                    <w:rFonts w:ascii="Cambria Math" w:hAnsi="Cambria Math" w:cstheme="minorHAnsi"/>
                    <w:i/>
                  </w:rPr>
                </m:ctrlPr>
              </m:sSubSupPr>
              <m:e>
                <m:r>
                  <w:rPr>
                    <w:rFonts w:ascii="Cambria Math" w:hAnsi="Cambria Math" w:cstheme="minorHAnsi"/>
                  </w:rPr>
                  <m:t>φ</m:t>
                </m:r>
              </m:e>
              <m:sub>
                <m:r>
                  <w:rPr>
                    <w:rFonts w:ascii="Cambria Math" w:hAnsi="Cambria Math" w:cstheme="minorHAnsi"/>
                  </w:rPr>
                  <m:t>j</m:t>
                </m:r>
              </m:sub>
              <m:sup>
                <m:r>
                  <w:rPr>
                    <w:rFonts w:ascii="Cambria Math" w:hAnsi="Cambria Math" w:cstheme="minorHAnsi"/>
                  </w:rPr>
                  <m:t>α</m:t>
                </m:r>
              </m:sup>
            </m:sSubSup>
          </m:e>
        </m:d>
      </m:oMath>
      <w:r>
        <w:rPr>
          <w:rFonts w:eastAsiaTheme="minorEastAsia" w:cstheme="minorHAnsi"/>
        </w:rPr>
        <w:t xml:space="preserve"> a </w:t>
      </w:r>
      <m:oMath>
        <m:r>
          <m:rPr>
            <m:sty m:val="b"/>
          </m:rPr>
          <w:rPr>
            <w:rFonts w:ascii="Cambria Math" w:eastAsiaTheme="minorEastAsia" w:hAnsi="Cambria Math" w:cstheme="minorHAnsi"/>
          </w:rPr>
          <m:t>S</m:t>
        </m:r>
        <m:d>
          <m:dPr>
            <m:ctrlPr>
              <w:rPr>
                <w:rFonts w:ascii="Cambria Math" w:eastAsiaTheme="minorEastAsia" w:hAnsi="Cambria Math" w:cstheme="minorHAnsi"/>
                <w:b/>
              </w:rPr>
            </m:ctrlPr>
          </m:dPr>
          <m:e>
            <m:r>
              <w:rPr>
                <w:rFonts w:ascii="Cambria Math" w:hAnsi="Cambria Math" w:cstheme="minorHAnsi"/>
              </w:rPr>
              <m:t>α</m:t>
            </m:r>
          </m:e>
        </m:d>
      </m:oMath>
      <w:r>
        <w:rPr>
          <w:rFonts w:eastAsiaTheme="minorEastAsia" w:cstheme="minorHAnsi"/>
          <w:b/>
        </w:rPr>
        <w:t xml:space="preserve"> </w:t>
      </w:r>
      <w:r>
        <w:rPr>
          <w:rFonts w:eastAsiaTheme="minorEastAsia" w:cstheme="minorHAnsi"/>
        </w:rPr>
        <w:t>–</w:t>
      </w:r>
      <w:r w:rsidRPr="009343EC">
        <w:rPr>
          <w:rFonts w:eastAsiaTheme="minorEastAsia" w:cstheme="minorHAnsi"/>
        </w:rPr>
        <w:t xml:space="preserve"> macierzą</w:t>
      </w:r>
      <w:r>
        <w:rPr>
          <w:rFonts w:eastAsiaTheme="minorEastAsia" w:cstheme="minorHAnsi"/>
        </w:rPr>
        <w:t xml:space="preserve"> </w:t>
      </w:r>
      <w:r w:rsidRPr="009343EC">
        <w:rPr>
          <w:rFonts w:eastAsiaTheme="minorEastAsia" w:cstheme="minorHAnsi"/>
        </w:rPr>
        <w:t xml:space="preserve"> </w:t>
      </w:r>
      <w:r>
        <w:rPr>
          <w:rFonts w:eastAsiaTheme="minorEastAsia" w:cstheme="minorHAnsi"/>
        </w:rPr>
        <w:t xml:space="preserve">iloczynów skalarnych funkcji bazowych </w:t>
      </w:r>
      <m:oMath>
        <m:sSub>
          <m:sSubPr>
            <m:ctrlPr>
              <w:rPr>
                <w:rFonts w:ascii="Cambria Math" w:eastAsiaTheme="minorEastAsia" w:hAnsi="Cambria Math" w:cstheme="minorHAnsi"/>
                <w:i/>
              </w:rPr>
            </m:ctrlPr>
          </m:sSubPr>
          <m:e>
            <m:r>
              <w:rPr>
                <w:rFonts w:ascii="Cambria Math" w:eastAsiaTheme="minorEastAsia" w:hAnsi="Cambria Math" w:cstheme="minorHAnsi"/>
              </w:rPr>
              <m:t>S</m:t>
            </m:r>
          </m:e>
          <m:sub>
            <m:r>
              <w:rPr>
                <w:rFonts w:ascii="Cambria Math" w:eastAsiaTheme="minorEastAsia" w:hAnsi="Cambria Math" w:cstheme="minorHAnsi"/>
              </w:rPr>
              <m:t>ij</m:t>
            </m:r>
          </m:sub>
        </m:sSub>
        <m:d>
          <m:dPr>
            <m:ctrlPr>
              <w:rPr>
                <w:rFonts w:ascii="Cambria Math" w:eastAsiaTheme="minorEastAsia" w:hAnsi="Cambria Math" w:cstheme="minorHAnsi"/>
                <w:b/>
              </w:rPr>
            </m:ctrlPr>
          </m:dPr>
          <m:e>
            <m:r>
              <w:rPr>
                <w:rFonts w:ascii="Cambria Math" w:hAnsi="Cambria Math" w:cstheme="minorHAnsi"/>
              </w:rPr>
              <m:t>α</m:t>
            </m:r>
          </m:e>
        </m:d>
        <m:r>
          <w:rPr>
            <w:rFonts w:ascii="Cambria Math" w:eastAsiaTheme="minorEastAsia" w:hAnsi="Cambria Math" w:cstheme="minorHAnsi"/>
          </w:rPr>
          <m:t>=</m:t>
        </m:r>
        <m:d>
          <m:dPr>
            <m:begChr m:val="⟨"/>
            <m:endChr m:val="⟩"/>
            <m:ctrlPr>
              <w:rPr>
                <w:rFonts w:ascii="Cambria Math" w:eastAsiaTheme="minorEastAsia" w:hAnsi="Cambria Math" w:cstheme="minorHAnsi"/>
                <w:i/>
              </w:rPr>
            </m:ctrlPr>
          </m:dPr>
          <m:e>
            <m:sSubSup>
              <m:sSubSupPr>
                <m:ctrlPr>
                  <w:rPr>
                    <w:rFonts w:ascii="Cambria Math" w:hAnsi="Cambria Math" w:cstheme="minorHAnsi"/>
                    <w:i/>
                  </w:rPr>
                </m:ctrlPr>
              </m:sSubSupPr>
              <m:e>
                <m:r>
                  <w:rPr>
                    <w:rFonts w:ascii="Cambria Math" w:hAnsi="Cambria Math" w:cstheme="minorHAnsi"/>
                  </w:rPr>
                  <m:t>φ</m:t>
                </m:r>
              </m:e>
              <m:sub>
                <m:r>
                  <w:rPr>
                    <w:rFonts w:ascii="Cambria Math" w:hAnsi="Cambria Math" w:cstheme="minorHAnsi"/>
                  </w:rPr>
                  <m:t>i</m:t>
                </m:r>
              </m:sub>
              <m:sup>
                <m:r>
                  <w:rPr>
                    <w:rFonts w:ascii="Cambria Math" w:hAnsi="Cambria Math" w:cstheme="minorHAnsi"/>
                  </w:rPr>
                  <m:t>α</m:t>
                </m:r>
              </m:sup>
            </m:sSubSup>
          </m:e>
          <m:e>
            <m:sSubSup>
              <m:sSubSupPr>
                <m:ctrlPr>
                  <w:rPr>
                    <w:rFonts w:ascii="Cambria Math" w:hAnsi="Cambria Math" w:cstheme="minorHAnsi"/>
                    <w:i/>
                  </w:rPr>
                </m:ctrlPr>
              </m:sSubSupPr>
              <m:e>
                <m:r>
                  <w:rPr>
                    <w:rFonts w:ascii="Cambria Math" w:hAnsi="Cambria Math" w:cstheme="minorHAnsi"/>
                  </w:rPr>
                  <m:t>φ</m:t>
                </m:r>
              </m:e>
              <m:sub>
                <m:r>
                  <w:rPr>
                    <w:rFonts w:ascii="Cambria Math" w:hAnsi="Cambria Math" w:cstheme="minorHAnsi"/>
                  </w:rPr>
                  <m:t>j</m:t>
                </m:r>
              </m:sub>
              <m:sup>
                <m:r>
                  <w:rPr>
                    <w:rFonts w:ascii="Cambria Math" w:hAnsi="Cambria Math" w:cstheme="minorHAnsi"/>
                  </w:rPr>
                  <m:t>α</m:t>
                </m:r>
              </m:sup>
            </m:sSubSup>
          </m:e>
        </m:d>
      </m:oMath>
      <w:r>
        <w:rPr>
          <w:rFonts w:eastAsiaTheme="minorEastAsia" w:cstheme="minorHAnsi"/>
        </w:rPr>
        <w:t xml:space="preserve">. Rozwiązujemy więc algebraiczny problem (uogólnione równanie własne) dla macierzy kwadratowych o wymiarze </w:t>
      </w:r>
      <m:oMath>
        <m:r>
          <w:rPr>
            <w:rFonts w:ascii="Cambria Math" w:eastAsiaTheme="minorEastAsia" w:hAnsi="Cambria Math" w:cstheme="minorHAnsi"/>
          </w:rPr>
          <m:t>N×N.</m:t>
        </m:r>
      </m:oMath>
      <w:r>
        <w:rPr>
          <w:rFonts w:eastAsiaTheme="minorEastAsia" w:cstheme="minorHAnsi"/>
        </w:rPr>
        <w:t xml:space="preserve"> Otrzymamy </w:t>
      </w:r>
      <m:oMath>
        <m:r>
          <w:rPr>
            <w:rFonts w:ascii="Cambria Math" w:eastAsiaTheme="minorEastAsia" w:hAnsi="Cambria Math" w:cstheme="minorHAnsi"/>
          </w:rPr>
          <m:t>N</m:t>
        </m:r>
      </m:oMath>
      <w:r>
        <w:rPr>
          <w:rFonts w:eastAsiaTheme="minorEastAsia" w:cstheme="minorHAnsi"/>
        </w:rPr>
        <w:t xml:space="preserve"> rozwiązań – </w:t>
      </w:r>
      <m:oMath>
        <m:r>
          <w:rPr>
            <w:rFonts w:ascii="Cambria Math" w:eastAsiaTheme="minorEastAsia" w:hAnsi="Cambria Math" w:cstheme="minorHAnsi"/>
          </w:rPr>
          <m:t>N</m:t>
        </m:r>
      </m:oMath>
      <w:r>
        <w:rPr>
          <w:rFonts w:eastAsiaTheme="minorEastAsia" w:cstheme="minorHAnsi"/>
        </w:rPr>
        <w:t xml:space="preserve"> rzeczywistych wartości własnych </w:t>
      </w:r>
      <m:oMath>
        <m:sSub>
          <m:sSubPr>
            <m:ctrlPr>
              <w:rPr>
                <w:rFonts w:ascii="Cambria Math" w:eastAsiaTheme="minorEastAsia" w:hAnsi="Cambria Math" w:cstheme="minorHAnsi"/>
                <w:i/>
              </w:rPr>
            </m:ctrlPr>
          </m:sSubPr>
          <m:e>
            <m:r>
              <w:rPr>
                <w:rFonts w:ascii="Cambria Math" w:eastAsiaTheme="minorEastAsia" w:hAnsi="Cambria Math" w:cstheme="minorHAnsi"/>
              </w:rPr>
              <m:t>E</m:t>
            </m:r>
          </m:e>
          <m:sub>
            <m:r>
              <w:rPr>
                <w:rFonts w:ascii="Cambria Math" w:eastAsiaTheme="minorEastAsia" w:hAnsi="Cambria Math" w:cstheme="minorHAnsi"/>
              </w:rPr>
              <m:t>k</m:t>
            </m:r>
          </m:sub>
        </m:sSub>
        <m:d>
          <m:dPr>
            <m:ctrlPr>
              <w:rPr>
                <w:rFonts w:ascii="Cambria Math" w:eastAsiaTheme="minorEastAsia" w:hAnsi="Cambria Math" w:cstheme="minorHAnsi"/>
                <w:b/>
              </w:rPr>
            </m:ctrlPr>
          </m:dPr>
          <m:e>
            <m:r>
              <w:rPr>
                <w:rFonts w:ascii="Cambria Math" w:hAnsi="Cambria Math" w:cstheme="minorHAnsi"/>
              </w:rPr>
              <m:t>α</m:t>
            </m:r>
          </m:e>
        </m:d>
        <m:r>
          <w:rPr>
            <w:rFonts w:ascii="Cambria Math" w:eastAsiaTheme="minorEastAsia" w:hAnsi="Cambria Math" w:cstheme="minorHAnsi"/>
          </w:rPr>
          <m:t>.</m:t>
        </m:r>
        <m:r>
          <m:rPr>
            <m:sty m:val="b"/>
          </m:rPr>
          <w:rPr>
            <w:rFonts w:ascii="Cambria Math" w:eastAsiaTheme="minorEastAsia" w:hAnsi="Cambria Math" w:cstheme="minorHAnsi"/>
          </w:rPr>
          <m:t xml:space="preserve"> </m:t>
        </m:r>
      </m:oMath>
      <w:r>
        <w:rPr>
          <w:rFonts w:eastAsiaTheme="minorEastAsia" w:cstheme="minorHAnsi"/>
          <w:b/>
        </w:rPr>
        <w:t xml:space="preserve"> </w:t>
      </w:r>
      <w:r>
        <w:rPr>
          <w:rFonts w:eastAsiaTheme="minorEastAsia" w:cstheme="minorHAnsi"/>
        </w:rPr>
        <w:t xml:space="preserve">Wśród nich, niektóre mogą odpowiadać stanom związanym, liczne stanom niezwiązanym i pewne stanom rezonansowym. Te ostatnie nas interesują, ale nie potrafimy odróżnić ich od energii stanów niezwiązanych. </w:t>
      </w:r>
    </w:p>
    <w:p w:rsidR="007A7141" w:rsidRDefault="007A7141" w:rsidP="007A7141">
      <w:pPr>
        <w:ind w:firstLine="708"/>
        <w:jc w:val="both"/>
        <w:rPr>
          <w:rFonts w:eastAsiaTheme="minorEastAsia" w:cstheme="minorHAnsi"/>
        </w:rPr>
      </w:pPr>
      <w:r>
        <w:rPr>
          <w:rFonts w:eastAsiaTheme="minorEastAsia" w:cstheme="minorHAnsi"/>
        </w:rPr>
        <w:t xml:space="preserve">Zajmujemy się teraz poszukiwaniem optymalnej wartości parametru skalowania współrzędnych, </w:t>
      </w:r>
      <m:oMath>
        <m:r>
          <w:rPr>
            <w:rFonts w:ascii="Cambria Math" w:hAnsi="Cambria Math" w:cstheme="minorHAnsi"/>
          </w:rPr>
          <m:t>α.</m:t>
        </m:r>
      </m:oMath>
      <w:r>
        <w:rPr>
          <w:rFonts w:eastAsiaTheme="minorEastAsia" w:cstheme="minorHAnsi"/>
        </w:rPr>
        <w:t xml:space="preserve"> Nie jesteśmy w stanie określić analitycznie zależności rozwiązań </w:t>
      </w:r>
      <m:oMath>
        <m:sSub>
          <m:sSubPr>
            <m:ctrlPr>
              <w:rPr>
                <w:rFonts w:ascii="Cambria Math" w:eastAsiaTheme="minorEastAsia" w:hAnsi="Cambria Math" w:cstheme="minorHAnsi"/>
                <w:i/>
              </w:rPr>
            </m:ctrlPr>
          </m:sSubPr>
          <m:e>
            <m:r>
              <w:rPr>
                <w:rFonts w:ascii="Cambria Math" w:eastAsiaTheme="minorEastAsia" w:hAnsi="Cambria Math" w:cstheme="minorHAnsi"/>
              </w:rPr>
              <m:t>E</m:t>
            </m:r>
          </m:e>
          <m:sub>
            <m:r>
              <w:rPr>
                <w:rFonts w:ascii="Cambria Math" w:eastAsiaTheme="minorEastAsia" w:hAnsi="Cambria Math" w:cstheme="minorHAnsi"/>
              </w:rPr>
              <m:t>k</m:t>
            </m:r>
          </m:sub>
        </m:sSub>
        <m:d>
          <m:dPr>
            <m:ctrlPr>
              <w:rPr>
                <w:rFonts w:ascii="Cambria Math" w:eastAsiaTheme="minorEastAsia" w:hAnsi="Cambria Math" w:cstheme="minorHAnsi"/>
                <w:b/>
              </w:rPr>
            </m:ctrlPr>
          </m:dPr>
          <m:e>
            <m:r>
              <w:rPr>
                <w:rFonts w:ascii="Cambria Math" w:hAnsi="Cambria Math" w:cstheme="minorHAnsi"/>
              </w:rPr>
              <m:t>α</m:t>
            </m:r>
          </m:e>
        </m:d>
      </m:oMath>
      <w:r>
        <w:rPr>
          <w:rFonts w:eastAsiaTheme="minorEastAsia" w:cstheme="minorHAnsi"/>
        </w:rPr>
        <w:t xml:space="preserve"> od </w:t>
      </w:r>
      <m:oMath>
        <m:r>
          <w:rPr>
            <w:rFonts w:ascii="Cambria Math" w:hAnsi="Cambria Math" w:cstheme="minorHAnsi"/>
          </w:rPr>
          <m:t>α.</m:t>
        </m:r>
      </m:oMath>
      <w:r>
        <w:rPr>
          <w:rFonts w:eastAsiaTheme="minorEastAsia" w:cstheme="minorHAnsi"/>
        </w:rPr>
        <w:t xml:space="preserve">  Ustalamy więc punkt optymalny, dla którego </w:t>
      </w:r>
      <m:oMath>
        <m:f>
          <m:fPr>
            <m:ctrlPr>
              <w:rPr>
                <w:rFonts w:ascii="Cambria Math" w:eastAsiaTheme="minorEastAsia" w:hAnsi="Cambria Math" w:cstheme="minorHAnsi"/>
                <w:i/>
              </w:rPr>
            </m:ctrlPr>
          </m:fPr>
          <m:num>
            <m:r>
              <w:rPr>
                <w:rFonts w:ascii="Cambria Math" w:eastAsiaTheme="minorEastAsia" w:hAnsi="Cambria Math" w:cstheme="minorHAnsi"/>
              </w:rPr>
              <m:t>∂</m:t>
            </m:r>
            <m:sSub>
              <m:sSubPr>
                <m:ctrlPr>
                  <w:rPr>
                    <w:rFonts w:ascii="Cambria Math" w:eastAsiaTheme="minorEastAsia" w:hAnsi="Cambria Math" w:cstheme="minorHAnsi"/>
                    <w:i/>
                  </w:rPr>
                </m:ctrlPr>
              </m:sSubPr>
              <m:e>
                <m:r>
                  <w:rPr>
                    <w:rFonts w:ascii="Cambria Math" w:eastAsiaTheme="minorEastAsia" w:hAnsi="Cambria Math" w:cstheme="minorHAnsi"/>
                  </w:rPr>
                  <m:t>E</m:t>
                </m:r>
              </m:e>
              <m:sub>
                <m:r>
                  <w:rPr>
                    <w:rFonts w:ascii="Cambria Math" w:eastAsiaTheme="minorEastAsia" w:hAnsi="Cambria Math" w:cstheme="minorHAnsi"/>
                  </w:rPr>
                  <m:t>k</m:t>
                </m:r>
              </m:sub>
            </m:sSub>
            <m:d>
              <m:dPr>
                <m:ctrlPr>
                  <w:rPr>
                    <w:rFonts w:ascii="Cambria Math" w:eastAsiaTheme="minorEastAsia" w:hAnsi="Cambria Math" w:cstheme="minorHAnsi"/>
                    <w:b/>
                  </w:rPr>
                </m:ctrlPr>
              </m:dPr>
              <m:e>
                <m:r>
                  <w:rPr>
                    <w:rFonts w:ascii="Cambria Math" w:hAnsi="Cambria Math" w:cstheme="minorHAnsi"/>
                  </w:rPr>
                  <m:t>α</m:t>
                </m:r>
              </m:e>
            </m:d>
          </m:num>
          <m:den>
            <m:r>
              <w:rPr>
                <w:rFonts w:ascii="Cambria Math" w:eastAsiaTheme="minorEastAsia" w:hAnsi="Cambria Math" w:cstheme="minorHAnsi"/>
              </w:rPr>
              <m:t>∂α</m:t>
            </m:r>
          </m:den>
        </m:f>
        <m:r>
          <w:rPr>
            <w:rFonts w:ascii="Cambria Math" w:eastAsiaTheme="minorEastAsia" w:hAnsi="Cambria Math" w:cstheme="minorHAnsi"/>
          </w:rPr>
          <m:t>=0,</m:t>
        </m:r>
      </m:oMath>
      <w:r>
        <w:rPr>
          <w:rFonts w:eastAsiaTheme="minorEastAsia" w:cstheme="minorHAnsi"/>
        </w:rPr>
        <w:t xml:space="preserve"> na drodze numerycznej: 1) wykonujemy serię obliczeń dla wielu wartości </w:t>
      </w:r>
      <m:oMath>
        <m:r>
          <w:rPr>
            <w:rFonts w:ascii="Cambria Math" w:hAnsi="Cambria Math" w:cstheme="minorHAnsi"/>
          </w:rPr>
          <m:t>α,</m:t>
        </m:r>
      </m:oMath>
      <w:r>
        <w:rPr>
          <w:rFonts w:eastAsiaTheme="minorEastAsia" w:cstheme="minorHAnsi"/>
        </w:rPr>
        <w:t xml:space="preserve"> które zmieniamy w sposób systematyczny, 2) wartości własne </w:t>
      </w:r>
      <m:oMath>
        <m:sSub>
          <m:sSubPr>
            <m:ctrlPr>
              <w:rPr>
                <w:rFonts w:ascii="Cambria Math" w:eastAsiaTheme="minorEastAsia" w:hAnsi="Cambria Math" w:cstheme="minorHAnsi"/>
                <w:i/>
              </w:rPr>
            </m:ctrlPr>
          </m:sSubPr>
          <m:e>
            <m:r>
              <w:rPr>
                <w:rFonts w:ascii="Cambria Math" w:eastAsiaTheme="minorEastAsia" w:hAnsi="Cambria Math" w:cstheme="minorHAnsi"/>
              </w:rPr>
              <m:t>E</m:t>
            </m:r>
          </m:e>
          <m:sub>
            <m:r>
              <w:rPr>
                <w:rFonts w:ascii="Cambria Math" w:eastAsiaTheme="minorEastAsia" w:hAnsi="Cambria Math" w:cstheme="minorHAnsi"/>
              </w:rPr>
              <m:t>k</m:t>
            </m:r>
          </m:sub>
        </m:sSub>
        <m:d>
          <m:dPr>
            <m:ctrlPr>
              <w:rPr>
                <w:rFonts w:ascii="Cambria Math" w:eastAsiaTheme="minorEastAsia" w:hAnsi="Cambria Math" w:cstheme="minorHAnsi"/>
                <w:b/>
              </w:rPr>
            </m:ctrlPr>
          </m:dPr>
          <m:e>
            <m:r>
              <w:rPr>
                <w:rFonts w:ascii="Cambria Math" w:hAnsi="Cambria Math" w:cstheme="minorHAnsi"/>
              </w:rPr>
              <m:t>α</m:t>
            </m:r>
          </m:e>
        </m:d>
        <m:r>
          <m:rPr>
            <m:sty m:val="b"/>
          </m:rPr>
          <w:rPr>
            <w:rFonts w:ascii="Cambria Math" w:eastAsiaTheme="minorEastAsia" w:hAnsi="Cambria Math" w:cstheme="minorHAnsi"/>
          </w:rPr>
          <m:t xml:space="preserve"> </m:t>
        </m:r>
      </m:oMath>
      <w:r>
        <w:rPr>
          <w:rFonts w:eastAsiaTheme="minorEastAsia" w:cstheme="minorHAnsi"/>
        </w:rPr>
        <w:t xml:space="preserve">otrzymane dla danej wartości </w:t>
      </w:r>
      <m:oMath>
        <m:r>
          <w:rPr>
            <w:rFonts w:ascii="Cambria Math" w:hAnsi="Cambria Math" w:cstheme="minorHAnsi"/>
          </w:rPr>
          <m:t>α</m:t>
        </m:r>
      </m:oMath>
      <w:r>
        <w:rPr>
          <w:rFonts w:eastAsiaTheme="minorEastAsia" w:cstheme="minorHAnsi"/>
        </w:rPr>
        <w:t xml:space="preserve"> porządkujemy od najmniejszej do największej, 3) wykreślamy zależność kolejnych pierwiastków </w:t>
      </w:r>
      <m:oMath>
        <m:sSub>
          <m:sSubPr>
            <m:ctrlPr>
              <w:rPr>
                <w:rFonts w:ascii="Cambria Math" w:eastAsiaTheme="minorEastAsia" w:hAnsi="Cambria Math" w:cstheme="minorHAnsi"/>
                <w:i/>
              </w:rPr>
            </m:ctrlPr>
          </m:sSubPr>
          <m:e>
            <m:r>
              <w:rPr>
                <w:rFonts w:ascii="Cambria Math" w:eastAsiaTheme="minorEastAsia" w:hAnsi="Cambria Math" w:cstheme="minorHAnsi"/>
              </w:rPr>
              <m:t>E</m:t>
            </m:r>
          </m:e>
          <m:sub>
            <m:r>
              <w:rPr>
                <w:rFonts w:ascii="Cambria Math" w:eastAsiaTheme="minorEastAsia" w:hAnsi="Cambria Math" w:cstheme="minorHAnsi"/>
              </w:rPr>
              <m:t>k</m:t>
            </m:r>
          </m:sub>
        </m:sSub>
      </m:oMath>
      <w:r>
        <w:rPr>
          <w:rFonts w:eastAsiaTheme="minorEastAsia" w:cstheme="minorHAnsi"/>
        </w:rPr>
        <w:t xml:space="preserve"> od  </w:t>
      </w:r>
      <m:oMath>
        <m:r>
          <w:rPr>
            <w:rFonts w:ascii="Cambria Math" w:hAnsi="Cambria Math" w:cstheme="minorHAnsi"/>
          </w:rPr>
          <m:t>α</m:t>
        </m:r>
      </m:oMath>
      <w:r>
        <w:rPr>
          <w:rFonts w:eastAsiaTheme="minorEastAsia" w:cstheme="minorHAnsi"/>
        </w:rPr>
        <w:t>. Przykładowy obraz, otrzymany w taki sposób, pokazany jest</w:t>
      </w:r>
      <w:r w:rsidR="004F3426">
        <w:rPr>
          <w:rFonts w:eastAsiaTheme="minorEastAsia" w:cstheme="minorHAnsi"/>
        </w:rPr>
        <w:t xml:space="preserve"> na rysunku 39</w:t>
      </w:r>
      <w:r>
        <w:rPr>
          <w:rFonts w:eastAsiaTheme="minorEastAsia" w:cstheme="minorHAnsi"/>
        </w:rPr>
        <w:t xml:space="preserve">. W zasadzie, w miarę rozszerzania się funkcji na skutek skalowania </w:t>
      </w:r>
      <m:oMath>
        <m:r>
          <w:rPr>
            <w:rFonts w:ascii="Cambria Math" w:hAnsi="Cambria Math" w:cstheme="minorHAnsi"/>
          </w:rPr>
          <m:t>α</m:t>
        </m:r>
        <m:acc>
          <m:accPr>
            <m:chr m:val="⃗"/>
            <m:ctrlPr>
              <w:rPr>
                <w:rFonts w:ascii="Cambria Math" w:hAnsi="Cambria Math" w:cstheme="minorHAnsi"/>
                <w:i/>
              </w:rPr>
            </m:ctrlPr>
          </m:accPr>
          <m:e>
            <m:r>
              <w:rPr>
                <w:rFonts w:ascii="Cambria Math" w:hAnsi="Cambria Math" w:cstheme="minorHAnsi"/>
              </w:rPr>
              <m:t>r</m:t>
            </m:r>
          </m:e>
        </m:acc>
      </m:oMath>
      <w:r>
        <w:rPr>
          <w:rFonts w:eastAsiaTheme="minorEastAsia" w:cstheme="minorHAnsi"/>
        </w:rPr>
        <w:t xml:space="preserve">, </w:t>
      </w:r>
    </w:p>
    <w:p w:rsidR="007A7141" w:rsidRDefault="00DB291F" w:rsidP="007A7141">
      <w:pPr>
        <w:ind w:firstLine="708"/>
        <w:jc w:val="both"/>
        <w:rPr>
          <w:rFonts w:eastAsiaTheme="minorEastAsia" w:cstheme="minorHAnsi"/>
        </w:rPr>
      </w:pPr>
      <w:r>
        <w:rPr>
          <w:rFonts w:eastAsiaTheme="minorEastAsia" w:cstheme="minorHAnsi"/>
          <w:noProof/>
          <w:lang w:eastAsia="pl-PL"/>
        </w:rPr>
        <w:pict>
          <v:shape id="_x0000_s1093" type="#_x0000_t202" style="position:absolute;left:0;text-align:left;margin-left:28.95pt;margin-top:271.45pt;width:395.85pt;height:115.7pt;z-index:251672576;mso-width-relative:margin;mso-height-relative:margin" stroked="f">
            <v:textbox style="mso-next-textbox:#_x0000_s1093">
              <w:txbxContent>
                <w:p w:rsidR="000E11EF" w:rsidRPr="003F5A32" w:rsidRDefault="003F5A32" w:rsidP="003F5A32">
                  <w:pPr>
                    <w:spacing w:line="240" w:lineRule="auto"/>
                    <w:jc w:val="both"/>
                    <w:rPr>
                      <w:i/>
                      <w:sz w:val="20"/>
                      <w:szCs w:val="20"/>
                    </w:rPr>
                  </w:pPr>
                  <w:r w:rsidRPr="003F5A32">
                    <w:rPr>
                      <w:i/>
                    </w:rPr>
                    <w:t>Rys. 39.</w:t>
                  </w:r>
                  <w:r w:rsidR="000E11EF" w:rsidRPr="003F5A32">
                    <w:rPr>
                      <w:i/>
                    </w:rPr>
                    <w:t xml:space="preserve"> </w:t>
                  </w:r>
                  <w:r w:rsidR="000E11EF" w:rsidRPr="003F5A32">
                    <w:rPr>
                      <w:rFonts w:cstheme="minorHAnsi"/>
                      <w:i/>
                      <w:sz w:val="20"/>
                      <w:szCs w:val="20"/>
                    </w:rPr>
                    <w:t xml:space="preserve">Stabilizacja energii pewnego układu w zależności od parametru skalowania współrzędnych, </w:t>
                  </w:r>
                  <m:oMath>
                    <m:r>
                      <w:rPr>
                        <w:rFonts w:ascii="Cambria Math" w:hAnsi="Cambria Math" w:cstheme="minorHAnsi"/>
                        <w:sz w:val="20"/>
                        <w:szCs w:val="20"/>
                      </w:rPr>
                      <m:t>α</m:t>
                    </m:r>
                    <m:r>
                      <w:rPr>
                        <w:rFonts w:ascii="Cambria Math" w:cstheme="minorHAnsi"/>
                        <w:sz w:val="20"/>
                        <w:szCs w:val="20"/>
                      </w:rPr>
                      <m:t>.</m:t>
                    </m:r>
                  </m:oMath>
                  <w:r w:rsidR="000E11EF" w:rsidRPr="003F5A32">
                    <w:rPr>
                      <w:rFonts w:cstheme="minorHAnsi"/>
                      <w:i/>
                      <w:sz w:val="20"/>
                      <w:szCs w:val="20"/>
                    </w:rPr>
                    <w:t xml:space="preserve"> Poziome linie dla energii poniżej zera odpowiadają stanom związanym. (Są poziome, bo baza doskonale je odtwarza, niezależnie od parametru</w:t>
                  </w:r>
                  <m:oMath>
                    <m:r>
                      <w:rPr>
                        <w:rFonts w:ascii="Cambria Math" w:cstheme="minorHAnsi"/>
                        <w:sz w:val="20"/>
                        <w:szCs w:val="20"/>
                      </w:rPr>
                      <m:t xml:space="preserve"> </m:t>
                    </m:r>
                    <m:r>
                      <w:rPr>
                        <w:rFonts w:ascii="Cambria Math" w:hAnsi="Cambria Math" w:cstheme="minorHAnsi"/>
                        <w:sz w:val="20"/>
                        <w:szCs w:val="20"/>
                      </w:rPr>
                      <m:t>α</m:t>
                    </m:r>
                    <m:r>
                      <w:rPr>
                        <w:rFonts w:ascii="Cambria Math" w:cstheme="minorHAnsi"/>
                        <w:sz w:val="20"/>
                        <w:szCs w:val="20"/>
                      </w:rPr>
                      <m:t>).</m:t>
                    </m:r>
                  </m:oMath>
                  <w:r w:rsidR="000E11EF" w:rsidRPr="003F5A32">
                    <w:rPr>
                      <w:i/>
                      <w:sz w:val="20"/>
                      <w:szCs w:val="20"/>
                    </w:rPr>
                    <w:t xml:space="preserve"> Obszar widma ciągłego energii rozciąga się powyżej zera. W tym zakresie, każdy z pierwiastków rośnie wraz ze wzrostem </w:t>
                  </w:r>
                  <m:oMath>
                    <m:r>
                      <w:rPr>
                        <w:rFonts w:ascii="Cambria Math" w:hAnsi="Cambria Math"/>
                        <w:sz w:val="20"/>
                        <w:szCs w:val="20"/>
                      </w:rPr>
                      <m:t>α.</m:t>
                    </m:r>
                  </m:oMath>
                  <w:r w:rsidR="000E11EF" w:rsidRPr="003F5A32">
                    <w:rPr>
                      <w:rFonts w:eastAsiaTheme="minorEastAsia"/>
                      <w:i/>
                      <w:sz w:val="20"/>
                      <w:szCs w:val="20"/>
                    </w:rPr>
                    <w:t xml:space="preserve"> </w:t>
                  </w:r>
                  <w:r w:rsidR="000E11EF" w:rsidRPr="003F5A32">
                    <w:rPr>
                      <w:i/>
                      <w:sz w:val="20"/>
                      <w:szCs w:val="20"/>
                    </w:rPr>
                    <w:t xml:space="preserve">Jednak stabilizuje się na pewnych poziomach (odpowiadających rezonansom) w niewielkim przedziale wartości </w:t>
                  </w:r>
                  <m:oMath>
                    <m:r>
                      <w:rPr>
                        <w:rFonts w:ascii="Cambria Math" w:hAnsi="Cambria Math"/>
                        <w:sz w:val="20"/>
                        <w:szCs w:val="20"/>
                      </w:rPr>
                      <m:t>α</m:t>
                    </m:r>
                  </m:oMath>
                  <w:r w:rsidR="000E11EF" w:rsidRPr="003F5A32">
                    <w:rPr>
                      <w:rFonts w:eastAsiaTheme="minorEastAsia"/>
                      <w:i/>
                      <w:sz w:val="20"/>
                      <w:szCs w:val="20"/>
                    </w:rPr>
                    <w:t>, do momentu aż następny pierwiastek dotrze do tego poziomu i przejmie rolę reprezentowania energii stanu rezonansowego.</w:t>
                  </w:r>
                </w:p>
              </w:txbxContent>
            </v:textbox>
          </v:shape>
        </w:pict>
      </w:r>
      <w:r w:rsidR="007A7141">
        <w:rPr>
          <w:rFonts w:eastAsiaTheme="minorEastAsia" w:cstheme="minorHAnsi"/>
          <w:noProof/>
          <w:lang w:eastAsia="pl-PL"/>
        </w:rPr>
        <w:drawing>
          <wp:inline distT="0" distB="0" distL="0" distR="0">
            <wp:extent cx="4626102" cy="3433371"/>
            <wp:effectExtent l="19050" t="0" r="3048" b="0"/>
            <wp:docPr id="55" name="Obraz 6" descr="en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0a.jpg"/>
                    <pic:cNvPicPr/>
                  </pic:nvPicPr>
                  <pic:blipFill>
                    <a:blip r:embed="rId148" cstate="print"/>
                    <a:stretch>
                      <a:fillRect/>
                    </a:stretch>
                  </pic:blipFill>
                  <pic:spPr>
                    <a:xfrm>
                      <a:off x="0" y="0"/>
                      <a:ext cx="4629760" cy="3436086"/>
                    </a:xfrm>
                    <a:prstGeom prst="rect">
                      <a:avLst/>
                    </a:prstGeom>
                  </pic:spPr>
                </pic:pic>
              </a:graphicData>
            </a:graphic>
          </wp:inline>
        </w:drawing>
      </w:r>
    </w:p>
    <w:p w:rsidR="007A7141" w:rsidRDefault="007A7141" w:rsidP="007A7141">
      <w:pPr>
        <w:jc w:val="both"/>
        <w:rPr>
          <w:rFonts w:eastAsiaTheme="minorEastAsia" w:cstheme="minorHAnsi"/>
        </w:rPr>
      </w:pPr>
    </w:p>
    <w:p w:rsidR="007A7141" w:rsidRDefault="007A7141" w:rsidP="007A7141">
      <w:pPr>
        <w:jc w:val="both"/>
        <w:rPr>
          <w:rFonts w:eastAsiaTheme="minorEastAsia" w:cstheme="minorHAnsi"/>
        </w:rPr>
      </w:pPr>
    </w:p>
    <w:p w:rsidR="007A7141" w:rsidRDefault="007A7141" w:rsidP="007A7141">
      <w:pPr>
        <w:jc w:val="both"/>
        <w:rPr>
          <w:rFonts w:eastAsiaTheme="minorEastAsia" w:cstheme="minorHAnsi"/>
        </w:rPr>
      </w:pPr>
    </w:p>
    <w:p w:rsidR="007A7141" w:rsidRDefault="007A7141" w:rsidP="007A7141">
      <w:pPr>
        <w:jc w:val="both"/>
        <w:rPr>
          <w:rFonts w:eastAsiaTheme="minorEastAsia" w:cstheme="minorHAnsi"/>
        </w:rPr>
      </w:pPr>
      <w:r>
        <w:rPr>
          <w:rFonts w:eastAsiaTheme="minorEastAsia" w:cstheme="minorHAnsi"/>
        </w:rPr>
        <w:lastRenderedPageBreak/>
        <w:t xml:space="preserve">wszystkie </w:t>
      </w:r>
      <m:oMath>
        <m:sSub>
          <m:sSubPr>
            <m:ctrlPr>
              <w:rPr>
                <w:rFonts w:ascii="Cambria Math" w:eastAsiaTheme="minorEastAsia" w:hAnsi="Cambria Math" w:cstheme="minorHAnsi"/>
                <w:i/>
              </w:rPr>
            </m:ctrlPr>
          </m:sSubPr>
          <m:e>
            <m:r>
              <w:rPr>
                <w:rFonts w:ascii="Cambria Math" w:eastAsiaTheme="minorEastAsia" w:hAnsi="Cambria Math" w:cstheme="minorHAnsi"/>
              </w:rPr>
              <m:t>E</m:t>
            </m:r>
          </m:e>
          <m:sub>
            <m:r>
              <w:rPr>
                <w:rFonts w:ascii="Cambria Math" w:eastAsiaTheme="minorEastAsia" w:hAnsi="Cambria Math" w:cstheme="minorHAnsi"/>
              </w:rPr>
              <m:t>k</m:t>
            </m:r>
          </m:sub>
        </m:sSub>
        <m:r>
          <w:rPr>
            <w:rFonts w:ascii="Cambria Math" w:eastAsiaTheme="minorEastAsia" w:hAnsi="Cambria Math" w:cstheme="minorHAnsi"/>
          </w:rPr>
          <m:t xml:space="preserve"> </m:t>
        </m:r>
      </m:oMath>
      <w:r>
        <w:rPr>
          <w:rFonts w:eastAsiaTheme="minorEastAsia" w:cstheme="minorHAnsi"/>
        </w:rPr>
        <w:t>maleją monotonicznie ku progowi, w którym zaczyna się widmo ciągłe</w:t>
      </w:r>
      <w:r w:rsidRPr="00A9173C">
        <w:rPr>
          <w:rFonts w:eastAsiaTheme="minorEastAsia" w:cstheme="minorHAnsi"/>
        </w:rPr>
        <w:t xml:space="preserve"> </w:t>
      </w:r>
      <w:r>
        <w:rPr>
          <w:rFonts w:eastAsiaTheme="minorEastAsia" w:cstheme="minorHAnsi"/>
        </w:rPr>
        <w:t xml:space="preserve">energii. Jednak na pewnych poziomach stabilizują się. Te poziomy energetyczne przypisujemy stanom rezonansowym. Ich wartość  można z pewną (ograniczoną) dokładnością odczytać z wykresu lub otrzymać numerycznie z równania </w:t>
      </w:r>
      <m:oMath>
        <m:f>
          <m:fPr>
            <m:ctrlPr>
              <w:rPr>
                <w:rFonts w:ascii="Cambria Math" w:eastAsiaTheme="minorEastAsia" w:hAnsi="Cambria Math" w:cstheme="minorHAnsi"/>
                <w:i/>
              </w:rPr>
            </m:ctrlPr>
          </m:fPr>
          <m:num>
            <m:r>
              <w:rPr>
                <w:rFonts w:ascii="Cambria Math" w:eastAsiaTheme="minorEastAsia" w:hAnsi="Cambria Math" w:cstheme="minorHAnsi"/>
              </w:rPr>
              <m:t>d</m:t>
            </m:r>
            <m:sSub>
              <m:sSubPr>
                <m:ctrlPr>
                  <w:rPr>
                    <w:rFonts w:ascii="Cambria Math" w:eastAsiaTheme="minorEastAsia" w:hAnsi="Cambria Math" w:cstheme="minorHAnsi"/>
                    <w:i/>
                  </w:rPr>
                </m:ctrlPr>
              </m:sSubPr>
              <m:e>
                <m:r>
                  <w:rPr>
                    <w:rFonts w:ascii="Cambria Math" w:eastAsiaTheme="minorEastAsia" w:hAnsi="Cambria Math" w:cstheme="minorHAnsi"/>
                  </w:rPr>
                  <m:t>E</m:t>
                </m:r>
              </m:e>
              <m:sub>
                <m:r>
                  <w:rPr>
                    <w:rFonts w:ascii="Cambria Math" w:eastAsiaTheme="minorEastAsia" w:hAnsi="Cambria Math" w:cstheme="minorHAnsi"/>
                  </w:rPr>
                  <m:t>k</m:t>
                </m:r>
              </m:sub>
            </m:sSub>
            <m:d>
              <m:dPr>
                <m:ctrlPr>
                  <w:rPr>
                    <w:rFonts w:ascii="Cambria Math" w:eastAsiaTheme="minorEastAsia" w:hAnsi="Cambria Math" w:cstheme="minorHAnsi"/>
                    <w:b/>
                  </w:rPr>
                </m:ctrlPr>
              </m:dPr>
              <m:e>
                <m:r>
                  <w:rPr>
                    <w:rFonts w:ascii="Cambria Math" w:hAnsi="Cambria Math" w:cstheme="minorHAnsi"/>
                  </w:rPr>
                  <m:t>α</m:t>
                </m:r>
              </m:e>
            </m:d>
          </m:num>
          <m:den>
            <m:r>
              <w:rPr>
                <w:rFonts w:ascii="Cambria Math" w:eastAsiaTheme="minorEastAsia" w:hAnsi="Cambria Math" w:cstheme="minorHAnsi"/>
              </w:rPr>
              <m:t>dα</m:t>
            </m:r>
          </m:den>
        </m:f>
        <m:r>
          <w:rPr>
            <w:rFonts w:ascii="Cambria Math" w:eastAsiaTheme="minorEastAsia" w:hAnsi="Cambria Math" w:cstheme="minorHAnsi"/>
          </w:rPr>
          <m:t>=0.</m:t>
        </m:r>
      </m:oMath>
      <w:r>
        <w:rPr>
          <w:rFonts w:eastAsiaTheme="minorEastAsia" w:cstheme="minorHAnsi"/>
        </w:rPr>
        <w:t xml:space="preserve"> Można też zastosować opisaną niżej procedurę, która pozwala oprócz położenia poziomu energetycznego określić także jego szerokość.</w:t>
      </w:r>
    </w:p>
    <w:p w:rsidR="007A7141" w:rsidRDefault="00DB291F" w:rsidP="007A7141">
      <w:pPr>
        <w:ind w:firstLine="708"/>
        <w:jc w:val="both"/>
        <w:rPr>
          <w:rFonts w:eastAsiaTheme="minorEastAsia" w:cstheme="minorHAnsi"/>
        </w:rPr>
      </w:pPr>
      <w:r>
        <w:rPr>
          <w:rFonts w:eastAsiaTheme="minorEastAsia" w:cstheme="minorHAnsi"/>
          <w:noProof/>
          <w:lang w:eastAsia="pl-PL"/>
        </w:rPr>
        <w:pict>
          <v:shape id="_x0000_s1094" type="#_x0000_t202" style="position:absolute;left:0;text-align:left;margin-left:37.8pt;margin-top:524.2pt;width:395.85pt;height:61.05pt;z-index:251673600;mso-width-relative:margin;mso-height-relative:margin" stroked="f">
            <v:textbox style="mso-next-textbox:#_x0000_s1094">
              <w:txbxContent>
                <w:p w:rsidR="000E11EF" w:rsidRPr="003F5A32" w:rsidRDefault="000E11EF" w:rsidP="003F5A32">
                  <w:pPr>
                    <w:spacing w:line="240" w:lineRule="auto"/>
                    <w:jc w:val="both"/>
                    <w:rPr>
                      <w:rFonts w:cstheme="minorHAnsi"/>
                      <w:i/>
                      <w:sz w:val="20"/>
                      <w:szCs w:val="20"/>
                    </w:rPr>
                  </w:pPr>
                  <w:r w:rsidRPr="003F5A32">
                    <w:rPr>
                      <w:i/>
                    </w:rPr>
                    <w:t xml:space="preserve">Rys. </w:t>
                  </w:r>
                  <w:r w:rsidR="003F5A32" w:rsidRPr="003F5A32">
                    <w:rPr>
                      <w:i/>
                    </w:rPr>
                    <w:t>40.</w:t>
                  </w:r>
                  <w:r w:rsidRPr="003F5A32">
                    <w:rPr>
                      <w:i/>
                    </w:rPr>
                    <w:t xml:space="preserve"> </w:t>
                  </w:r>
                  <w:r w:rsidRPr="003F5A32">
                    <w:rPr>
                      <w:rFonts w:cstheme="minorHAnsi"/>
                      <w:i/>
                      <w:sz w:val="20"/>
                      <w:szCs w:val="20"/>
                    </w:rPr>
                    <w:t xml:space="preserve"> Gęstość stanów w zakresie widma ciągłego energii w okolicy </w:t>
                  </w:r>
                  <w:r w:rsidR="004F3426">
                    <w:rPr>
                      <w:rFonts w:cstheme="minorHAnsi"/>
                      <w:i/>
                      <w:sz w:val="20"/>
                      <w:szCs w:val="20"/>
                    </w:rPr>
                    <w:t xml:space="preserve">jednego z </w:t>
                  </w:r>
                  <w:proofErr w:type="spellStart"/>
                  <w:r w:rsidR="004F3426">
                    <w:rPr>
                      <w:rFonts w:cstheme="minorHAnsi"/>
                      <w:i/>
                      <w:sz w:val="20"/>
                      <w:szCs w:val="20"/>
                    </w:rPr>
                    <w:t>rezonan-sów</w:t>
                  </w:r>
                  <w:proofErr w:type="spellEnd"/>
                  <w:r w:rsidR="004F3426">
                    <w:rPr>
                      <w:rFonts w:cstheme="minorHAnsi"/>
                      <w:i/>
                      <w:sz w:val="20"/>
                      <w:szCs w:val="20"/>
                    </w:rPr>
                    <w:t xml:space="preserve"> (Rys.39</w:t>
                  </w:r>
                  <w:r w:rsidRPr="003F5A32">
                    <w:rPr>
                      <w:rFonts w:cstheme="minorHAnsi"/>
                      <w:i/>
                      <w:sz w:val="20"/>
                      <w:szCs w:val="20"/>
                    </w:rPr>
                    <w:t>), reprezentowana przez rozkład pierwiastków pochodzących z obliczeń metodą stabilizacji. Czerwona krzywa jest dopasowaną do rozkładu pierwiastków krzywą Lorentza. Parametrami dopasowania są położenie i szerokość rezonansu podane na rysunku.</w:t>
                  </w:r>
                </w:p>
              </w:txbxContent>
            </v:textbox>
          </v:shape>
        </w:pict>
      </w:r>
      <w:r w:rsidR="007A7141">
        <w:rPr>
          <w:rFonts w:eastAsiaTheme="minorEastAsia" w:cstheme="minorHAnsi"/>
        </w:rPr>
        <w:t xml:space="preserve">Systematyczne skalowanie współrzędnych pociąga za sobą systematyczne zmiany wartości własnych. Jest to swego rodzaju przeglądanie kontinuum dozwolonych energii. Jeśli liczba wartości parametru </w:t>
      </w:r>
      <m:oMath>
        <m:r>
          <w:rPr>
            <w:rFonts w:ascii="Cambria Math" w:hAnsi="Cambria Math" w:cstheme="minorHAnsi"/>
          </w:rPr>
          <m:t>α</m:t>
        </m:r>
      </m:oMath>
      <w:r w:rsidR="007A7141">
        <w:rPr>
          <w:rFonts w:eastAsiaTheme="minorEastAsia" w:cstheme="minorHAnsi"/>
        </w:rPr>
        <w:t xml:space="preserve"> i liczba funkcji bazowych, </w:t>
      </w:r>
      <m:oMath>
        <m:r>
          <w:rPr>
            <w:rFonts w:ascii="Cambria Math" w:eastAsiaTheme="minorEastAsia" w:hAnsi="Cambria Math" w:cstheme="minorHAnsi"/>
          </w:rPr>
          <m:t>N</m:t>
        </m:r>
      </m:oMath>
      <w:r w:rsidR="007A7141">
        <w:rPr>
          <w:rFonts w:eastAsiaTheme="minorEastAsia" w:cstheme="minorHAnsi"/>
        </w:rPr>
        <w:t xml:space="preserve">, są dość duże, to otrzymujemy liczny zbiór wartości własnych, których gęstość względem energii reprezentuje dość dobrze gęstość stanów badanego układu. W praktyce reprezentujemy ją za pomocą histogramu – dzielimy rozpatrywany przedział energii (w którym poszukujemy stanów rezonansowych) na małe przedziały o jednakowej szerokości, zliczamy ile wartości własnych przypada na dany przedział (dla wszystkich wartości  </w:t>
      </w:r>
      <m:oMath>
        <m:r>
          <w:rPr>
            <w:rFonts w:ascii="Cambria Math" w:hAnsi="Cambria Math" w:cstheme="minorHAnsi"/>
          </w:rPr>
          <m:t>α</m:t>
        </m:r>
      </m:oMath>
      <w:r w:rsidR="007A7141">
        <w:rPr>
          <w:rFonts w:eastAsiaTheme="minorEastAsia" w:cstheme="minorHAnsi"/>
        </w:rPr>
        <w:t>). Jest dość oczywiste, że w tak przygotowanym histogramie, pojawią się maksima w pobliżu poziomów stabilizacji wartości własnych, tj. w pobliżu poziom</w:t>
      </w:r>
      <w:r w:rsidR="004F3426">
        <w:rPr>
          <w:rFonts w:eastAsiaTheme="minorEastAsia" w:cstheme="minorHAnsi"/>
        </w:rPr>
        <w:t>ów  rezonansowych. Na rys. 40</w:t>
      </w:r>
      <w:r w:rsidR="007A7141">
        <w:rPr>
          <w:rFonts w:eastAsiaTheme="minorEastAsia" w:cstheme="minorHAnsi"/>
        </w:rPr>
        <w:t xml:space="preserve"> przedstawiamy przykład takiego maksimum odpowiadającego poziomowi około 2.1</w:t>
      </w:r>
      <w:r w:rsidR="004F3426">
        <w:rPr>
          <w:rFonts w:eastAsiaTheme="minorEastAsia" w:cstheme="minorHAnsi"/>
        </w:rPr>
        <w:t xml:space="preserve"> umownych jednostek na Rys.39</w:t>
      </w:r>
      <w:r w:rsidR="007A7141">
        <w:rPr>
          <w:rFonts w:eastAsiaTheme="minorEastAsia" w:cstheme="minorHAnsi"/>
        </w:rPr>
        <w:t xml:space="preserve">. </w:t>
      </w:r>
      <w:r w:rsidR="007A7141">
        <w:rPr>
          <w:rFonts w:eastAsiaTheme="minorEastAsia" w:cstheme="minorHAnsi"/>
        </w:rPr>
        <w:br/>
      </w:r>
      <w:r w:rsidR="007A7141">
        <w:rPr>
          <w:rFonts w:eastAsiaTheme="minorEastAsia" w:cstheme="minorHAnsi"/>
        </w:rPr>
        <w:br/>
      </w:r>
      <w:r w:rsidR="007A7141">
        <w:rPr>
          <w:rFonts w:eastAsiaTheme="minorEastAsia" w:cstheme="minorHAnsi"/>
          <w:noProof/>
          <w:lang w:eastAsia="pl-PL"/>
        </w:rPr>
        <w:drawing>
          <wp:inline distT="0" distB="0" distL="0" distR="0">
            <wp:extent cx="5638205" cy="4295775"/>
            <wp:effectExtent l="19050" t="0" r="595" b="0"/>
            <wp:docPr id="56" name="Obraz 11" descr="1527wyk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27wykres.jpg"/>
                    <pic:cNvPicPr/>
                  </pic:nvPicPr>
                  <pic:blipFill>
                    <a:blip r:embed="rId149" cstate="print"/>
                    <a:stretch>
                      <a:fillRect/>
                    </a:stretch>
                  </pic:blipFill>
                  <pic:spPr>
                    <a:xfrm>
                      <a:off x="0" y="0"/>
                      <a:ext cx="5646654" cy="4302212"/>
                    </a:xfrm>
                    <a:prstGeom prst="rect">
                      <a:avLst/>
                    </a:prstGeom>
                  </pic:spPr>
                </pic:pic>
              </a:graphicData>
            </a:graphic>
          </wp:inline>
        </w:drawing>
      </w:r>
    </w:p>
    <w:p w:rsidR="007A7141" w:rsidRDefault="007A7141" w:rsidP="007A7141">
      <w:pPr>
        <w:jc w:val="both"/>
        <w:rPr>
          <w:rFonts w:eastAsiaTheme="minorEastAsia" w:cstheme="minorHAnsi"/>
        </w:rPr>
      </w:pPr>
    </w:p>
    <w:p w:rsidR="007A7141" w:rsidRDefault="007A7141" w:rsidP="007A7141">
      <w:pPr>
        <w:jc w:val="both"/>
        <w:rPr>
          <w:rFonts w:eastAsiaTheme="minorEastAsia" w:cstheme="minorHAnsi"/>
        </w:rPr>
      </w:pPr>
    </w:p>
    <w:p w:rsidR="007A7141" w:rsidRDefault="007A7141" w:rsidP="007A7141">
      <w:pPr>
        <w:jc w:val="both"/>
        <w:rPr>
          <w:rFonts w:eastAsiaTheme="minorEastAsia" w:cstheme="minorHAnsi"/>
        </w:rPr>
      </w:pPr>
      <w:r>
        <w:rPr>
          <w:rFonts w:eastAsiaTheme="minorEastAsia" w:cstheme="minorHAnsi"/>
        </w:rPr>
        <w:lastRenderedPageBreak/>
        <w:tab/>
        <w:t>Takie maksima odpowiadają w istocie rzecz</w:t>
      </w:r>
      <w:r w:rsidR="004F3426">
        <w:rPr>
          <w:rFonts w:eastAsiaTheme="minorEastAsia" w:cstheme="minorHAnsi"/>
        </w:rPr>
        <w:t>y maksimom pokazanym na Rys.34</w:t>
      </w:r>
      <w:r>
        <w:rPr>
          <w:rFonts w:eastAsiaTheme="minorEastAsia" w:cstheme="minorHAnsi"/>
        </w:rPr>
        <w:t>.  Mają rezonansowy charakter, który można opisać krzywą Lorentza. Dlatego, do rozkładu pierwiastków w pobliżu wybranego stanu rezonansowego dopasowujemy krzywą Lorentza</w:t>
      </w:r>
    </w:p>
    <w:p w:rsidR="007A7141" w:rsidRDefault="007A7141" w:rsidP="007A7141">
      <w:pPr>
        <w:jc w:val="both"/>
        <w:rPr>
          <w:rFonts w:eastAsiaTheme="minorEastAsia" w:cstheme="minorHAnsi"/>
        </w:rPr>
      </w:pPr>
      <m:oMathPara>
        <m:oMath>
          <m:r>
            <w:rPr>
              <w:rFonts w:ascii="Cambria Math" w:eastAsiaTheme="minorEastAsia" w:hAnsi="Cambria Math" w:cstheme="minorHAnsi"/>
            </w:rPr>
            <m:t>ρ</m:t>
          </m:r>
          <m:d>
            <m:dPr>
              <m:ctrlPr>
                <w:rPr>
                  <w:rFonts w:ascii="Cambria Math" w:eastAsiaTheme="minorEastAsia" w:hAnsi="Cambria Math" w:cstheme="minorHAnsi"/>
                  <w:i/>
                </w:rPr>
              </m:ctrlPr>
            </m:dPr>
            <m:e>
              <m:r>
                <w:rPr>
                  <w:rFonts w:ascii="Cambria Math" w:eastAsiaTheme="minorEastAsia" w:hAnsi="Cambria Math" w:cstheme="minorHAnsi"/>
                </w:rPr>
                <m:t>E</m:t>
              </m:r>
            </m:e>
          </m:d>
          <m:r>
            <w:rPr>
              <w:rFonts w:ascii="Cambria Math" w:eastAsiaTheme="minorEastAsia" w:hAnsi="Cambria Math" w:cstheme="minorHAnsi"/>
            </w:rPr>
            <m:t>=</m:t>
          </m:r>
          <m:sSub>
            <m:sSubPr>
              <m:ctrlPr>
                <w:rPr>
                  <w:rFonts w:ascii="Cambria Math" w:eastAsiaTheme="minorEastAsia" w:hAnsi="Cambria Math" w:cstheme="minorHAnsi"/>
                  <w:i/>
                </w:rPr>
              </m:ctrlPr>
            </m:sSubPr>
            <m:e>
              <m:r>
                <w:rPr>
                  <w:rFonts w:ascii="Cambria Math" w:eastAsiaTheme="minorEastAsia" w:hAnsi="Cambria Math" w:cstheme="minorHAnsi"/>
                </w:rPr>
                <m:t>ρ</m:t>
              </m:r>
            </m:e>
            <m:sub>
              <m:r>
                <w:rPr>
                  <w:rFonts w:ascii="Cambria Math" w:eastAsiaTheme="minorEastAsia" w:hAnsi="Cambria Math" w:cstheme="minorHAnsi"/>
                </w:rPr>
                <m:t>o</m:t>
              </m:r>
            </m:sub>
          </m:sSub>
          <m:r>
            <w:rPr>
              <w:rFonts w:ascii="Cambria Math" w:eastAsiaTheme="minorEastAsia" w:hAnsi="Cambria Math" w:cstheme="minorHAnsi"/>
            </w:rPr>
            <m:t>+</m:t>
          </m:r>
          <m:f>
            <m:fPr>
              <m:ctrlPr>
                <w:rPr>
                  <w:rFonts w:ascii="Cambria Math" w:eastAsiaTheme="minorEastAsia" w:hAnsi="Cambria Math" w:cstheme="minorHAnsi"/>
                  <w:i/>
                </w:rPr>
              </m:ctrlPr>
            </m:fPr>
            <m:num>
              <m:r>
                <w:rPr>
                  <w:rFonts w:ascii="Cambria Math" w:eastAsiaTheme="minorEastAsia" w:hAnsi="Cambria Math" w:cstheme="minorHAnsi"/>
                </w:rPr>
                <m:t>D</m:t>
              </m:r>
            </m:num>
            <m:den>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E-</m:t>
                      </m:r>
                      <m:sSub>
                        <m:sSubPr>
                          <m:ctrlPr>
                            <w:rPr>
                              <w:rFonts w:ascii="Cambria Math" w:eastAsiaTheme="minorEastAsia" w:hAnsi="Cambria Math" w:cstheme="minorHAnsi"/>
                              <w:i/>
                            </w:rPr>
                          </m:ctrlPr>
                        </m:sSubPr>
                        <m:e>
                          <m:r>
                            <w:rPr>
                              <w:rFonts w:ascii="Cambria Math" w:eastAsiaTheme="minorEastAsia" w:hAnsi="Cambria Math" w:cstheme="minorHAnsi"/>
                            </w:rPr>
                            <m:t>E</m:t>
                          </m:r>
                        </m:e>
                        <m:sub>
                          <m:r>
                            <w:rPr>
                              <w:rFonts w:ascii="Cambria Math" w:eastAsiaTheme="minorEastAsia" w:hAnsi="Cambria Math" w:cstheme="minorHAnsi"/>
                            </w:rPr>
                            <m:t>r</m:t>
                          </m:r>
                        </m:sub>
                      </m:sSub>
                    </m:e>
                  </m:d>
                </m:e>
                <m:sup>
                  <m:r>
                    <w:rPr>
                      <w:rFonts w:ascii="Cambria Math" w:eastAsiaTheme="minorEastAsia" w:hAnsi="Cambria Math" w:cstheme="minorHAnsi"/>
                    </w:rPr>
                    <m:t>2</m:t>
                  </m:r>
                </m:sup>
              </m:sSup>
              <m:r>
                <w:rPr>
                  <w:rFonts w:ascii="Cambria Math" w:eastAsiaTheme="minorEastAsia" w:hAnsi="Cambria Math" w:cstheme="minorHAnsi"/>
                </w:rPr>
                <m:t>+</m:t>
              </m:r>
              <m:box>
                <m:boxPr>
                  <m:ctrlPr>
                    <w:rPr>
                      <w:rFonts w:ascii="Cambria Math" w:eastAsiaTheme="minorEastAsia" w:hAnsi="Cambria Math" w:cstheme="minorHAnsi"/>
                      <w:i/>
                    </w:rPr>
                  </m:ctrlPr>
                </m:boxPr>
                <m:e>
                  <m:argPr>
                    <m:argSz m:val="-1"/>
                  </m:argPr>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4</m:t>
                      </m:r>
                    </m:den>
                  </m:f>
                </m:e>
              </m:box>
              <m:sSup>
                <m:sSupPr>
                  <m:ctrlPr>
                    <w:rPr>
                      <w:rFonts w:ascii="Cambria Math" w:eastAsiaTheme="minorEastAsia" w:hAnsi="Cambria Math" w:cstheme="minorHAnsi"/>
                    </w:rPr>
                  </m:ctrlPr>
                </m:sSupPr>
                <m:e>
                  <m:r>
                    <m:rPr>
                      <m:sty m:val="p"/>
                    </m:rPr>
                    <w:rPr>
                      <w:rFonts w:ascii="Cambria Math" w:eastAsiaTheme="minorEastAsia" w:hAnsi="Cambria Math" w:cstheme="minorHAnsi"/>
                    </w:rPr>
                    <m:t>Γ</m:t>
                  </m:r>
                </m:e>
                <m:sup>
                  <m:r>
                    <m:rPr>
                      <m:sty m:val="p"/>
                    </m:rPr>
                    <w:rPr>
                      <w:rFonts w:ascii="Cambria Math" w:eastAsiaTheme="minorEastAsia" w:hAnsi="Cambria Math" w:cstheme="minorHAnsi"/>
                    </w:rPr>
                    <m:t>2</m:t>
                  </m:r>
                </m:sup>
              </m:sSup>
            </m:den>
          </m:f>
          <m:r>
            <w:rPr>
              <w:rFonts w:ascii="Cambria Math" w:eastAsiaTheme="minorEastAsia" w:hAnsi="Cambria Math" w:cstheme="minorHAnsi"/>
            </w:rPr>
            <m:t xml:space="preserve"> </m:t>
          </m:r>
          <m:r>
            <m:rPr>
              <m:sty m:val="p"/>
            </m:rPr>
            <w:rPr>
              <w:rFonts w:ascii="Cambria Math" w:eastAsiaTheme="minorEastAsia" w:hAnsi="Cambria Math" w:cstheme="minorHAnsi"/>
            </w:rPr>
            <m:t xml:space="preserve">. </m:t>
          </m:r>
        </m:oMath>
      </m:oMathPara>
    </w:p>
    <w:p w:rsidR="007A7141" w:rsidRDefault="007A7141" w:rsidP="007A7141">
      <w:pPr>
        <w:jc w:val="both"/>
        <w:rPr>
          <w:rFonts w:eastAsiaTheme="minorEastAsia" w:cstheme="minorHAnsi"/>
        </w:rPr>
      </w:pPr>
      <w:r>
        <w:rPr>
          <w:rFonts w:eastAsiaTheme="minorEastAsia" w:cstheme="minorHAnsi"/>
        </w:rPr>
        <w:t>Spośród czterech parametrów dopasowania (</w:t>
      </w:r>
      <m:oMath>
        <m:sSub>
          <m:sSubPr>
            <m:ctrlPr>
              <w:rPr>
                <w:rFonts w:ascii="Cambria Math" w:eastAsiaTheme="minorEastAsia" w:hAnsi="Cambria" w:cstheme="minorHAnsi"/>
                <w:i/>
              </w:rPr>
            </m:ctrlPr>
          </m:sSubPr>
          <m:e>
            <m:r>
              <w:rPr>
                <w:rFonts w:ascii="Cambria Math" w:eastAsiaTheme="minorEastAsia" w:hAnsi="Cambria Math" w:cstheme="minorHAnsi"/>
              </w:rPr>
              <m:t>ρ</m:t>
            </m:r>
          </m:e>
          <m:sub>
            <m:r>
              <w:rPr>
                <w:rFonts w:ascii="Cambria Math" w:eastAsiaTheme="minorEastAsia" w:hAnsi="Cambria Math" w:cstheme="minorHAnsi"/>
              </w:rPr>
              <m:t>o</m:t>
            </m:r>
          </m:sub>
        </m:sSub>
        <m:r>
          <w:rPr>
            <w:rFonts w:ascii="Cambria Math" w:eastAsiaTheme="minorEastAsia" w:hAnsi="Cambria" w:cstheme="minorHAnsi"/>
          </w:rPr>
          <m:t xml:space="preserve">, </m:t>
        </m:r>
        <m:r>
          <w:rPr>
            <w:rFonts w:ascii="Cambria Math" w:eastAsiaTheme="minorEastAsia" w:hAnsi="Cambria Math" w:cstheme="minorHAnsi"/>
          </w:rPr>
          <m:t>D</m:t>
        </m:r>
        <m:r>
          <w:rPr>
            <w:rFonts w:ascii="Cambria Math" w:eastAsiaTheme="minorEastAsia" w:hAnsi="Cambria" w:cstheme="minorHAnsi"/>
          </w:rPr>
          <m:t xml:space="preserve">, </m:t>
        </m:r>
        <m:sSub>
          <m:sSubPr>
            <m:ctrlPr>
              <w:rPr>
                <w:rFonts w:ascii="Cambria Math" w:eastAsiaTheme="minorEastAsia" w:hAnsi="Cambria" w:cstheme="minorHAnsi"/>
                <w:i/>
              </w:rPr>
            </m:ctrlPr>
          </m:sSubPr>
          <m:e>
            <m:r>
              <w:rPr>
                <w:rFonts w:ascii="Cambria Math" w:eastAsiaTheme="minorEastAsia" w:hAnsi="Cambria Math" w:cstheme="minorHAnsi"/>
              </w:rPr>
              <m:t>E</m:t>
            </m:r>
          </m:e>
          <m:sub>
            <m:r>
              <w:rPr>
                <w:rFonts w:ascii="Cambria Math" w:eastAsiaTheme="minorEastAsia" w:hAnsi="Cambria Math" w:cstheme="minorHAnsi"/>
              </w:rPr>
              <m:t>r</m:t>
            </m:r>
          </m:sub>
        </m:sSub>
        <m:r>
          <m:rPr>
            <m:sty m:val="p"/>
          </m:rPr>
          <w:rPr>
            <w:rFonts w:ascii="Cambria Math" w:eastAsiaTheme="minorEastAsia" w:hAnsi="Cambria Math" w:cstheme="minorHAnsi"/>
          </w:rPr>
          <m:t>,</m:t>
        </m:r>
        <m:r>
          <w:rPr>
            <w:rFonts w:ascii="Cambria Math" w:eastAsiaTheme="minorEastAsia" w:hAnsi="Cambria" w:cstheme="minorHAnsi"/>
          </w:rPr>
          <m:t xml:space="preserve"> </m:t>
        </m:r>
        <m:r>
          <m:rPr>
            <m:sty m:val="p"/>
          </m:rPr>
          <w:rPr>
            <w:rFonts w:ascii="Cambria Math" w:eastAsiaTheme="minorEastAsia" w:hAnsi="Cambria" w:cstheme="minorHAnsi"/>
          </w:rPr>
          <m:t>Γ</m:t>
        </m:r>
      </m:oMath>
      <w:r>
        <w:rPr>
          <w:rFonts w:eastAsiaTheme="minorEastAsia" w:cstheme="minorHAnsi"/>
        </w:rPr>
        <w:t xml:space="preserve">), dwa mają istotne znaczenie dla określenia rezonansu. Są to położenie poziomu rezonansowego, </w:t>
      </w:r>
      <m:oMath>
        <m:sSub>
          <m:sSubPr>
            <m:ctrlPr>
              <w:rPr>
                <w:rFonts w:ascii="Cambria Math" w:eastAsiaTheme="minorEastAsia" w:hAnsi="Cambria" w:cstheme="minorHAnsi"/>
                <w:i/>
              </w:rPr>
            </m:ctrlPr>
          </m:sSubPr>
          <m:e>
            <m:r>
              <w:rPr>
                <w:rFonts w:ascii="Cambria Math" w:eastAsiaTheme="minorEastAsia" w:hAnsi="Cambria Math" w:cstheme="minorHAnsi"/>
              </w:rPr>
              <m:t>E</m:t>
            </m:r>
          </m:e>
          <m:sub>
            <m:r>
              <w:rPr>
                <w:rFonts w:ascii="Cambria Math" w:eastAsiaTheme="minorEastAsia" w:hAnsi="Cambria Math" w:cstheme="minorHAnsi"/>
              </w:rPr>
              <m:t>r</m:t>
            </m:r>
          </m:sub>
        </m:sSub>
      </m:oMath>
      <w:r>
        <w:rPr>
          <w:rFonts w:eastAsiaTheme="minorEastAsia" w:cstheme="minorHAnsi"/>
        </w:rPr>
        <w:t xml:space="preserve">, i jego szerokość </w:t>
      </w:r>
      <m:oMath>
        <m:r>
          <m:rPr>
            <m:sty m:val="p"/>
          </m:rPr>
          <w:rPr>
            <w:rFonts w:ascii="Cambria Math" w:eastAsiaTheme="minorEastAsia" w:hAnsi="Cambria" w:cstheme="minorHAnsi"/>
          </w:rPr>
          <m:t>Γ</m:t>
        </m:r>
        <m:r>
          <m:rPr>
            <m:sty m:val="p"/>
          </m:rPr>
          <w:rPr>
            <w:rFonts w:ascii="Cambria Math" w:eastAsiaTheme="minorEastAsia" w:hAnsi="Cambria" w:cstheme="minorHAnsi"/>
          </w:rPr>
          <m:t>.</m:t>
        </m:r>
      </m:oMath>
      <w:r>
        <w:rPr>
          <w:rFonts w:eastAsiaTheme="minorEastAsia" w:cstheme="minorHAnsi"/>
        </w:rPr>
        <w:t xml:space="preserve"> Ostatecznie wartości tych parametrów otrzymane w drodze dopasowania krzywej Lorentza do rezonansowej struktury w gęstości stanów (w rozkładzie pierwiastków) uznajemy za najbardziej wiarygodne wartości parametrów stanu rezonansowego jakie można otrzymać metodą stabilizacji.</w:t>
      </w:r>
    </w:p>
    <w:p w:rsidR="007A7141" w:rsidRDefault="007A7141" w:rsidP="007A7141">
      <w:pPr>
        <w:jc w:val="both"/>
        <w:rPr>
          <w:rFonts w:eastAsiaTheme="minorEastAsia" w:cstheme="minorHAnsi"/>
        </w:rPr>
      </w:pPr>
    </w:p>
    <w:p w:rsidR="007A7141" w:rsidRPr="009E0C94" w:rsidRDefault="007A7141" w:rsidP="007A7141">
      <w:pPr>
        <w:jc w:val="both"/>
        <w:rPr>
          <w:rFonts w:asciiTheme="majorHAnsi" w:eastAsiaTheme="minorEastAsia" w:hAnsiTheme="majorHAnsi" w:cstheme="minorHAnsi"/>
          <w:b/>
          <w:sz w:val="24"/>
          <w:szCs w:val="24"/>
        </w:rPr>
      </w:pPr>
      <w:r w:rsidRPr="009E0C94">
        <w:rPr>
          <w:rFonts w:asciiTheme="majorHAnsi" w:eastAsiaTheme="minorEastAsia" w:hAnsiTheme="majorHAnsi" w:cstheme="minorHAnsi"/>
          <w:b/>
          <w:sz w:val="24"/>
          <w:szCs w:val="24"/>
        </w:rPr>
        <w:t xml:space="preserve">Metoda </w:t>
      </w:r>
      <w:r>
        <w:rPr>
          <w:rFonts w:asciiTheme="majorHAnsi" w:eastAsiaTheme="minorEastAsia" w:hAnsiTheme="majorHAnsi" w:cstheme="minorHAnsi"/>
          <w:b/>
          <w:sz w:val="24"/>
          <w:szCs w:val="24"/>
        </w:rPr>
        <w:t>obrotu zespolonego współrzędnych</w:t>
      </w:r>
    </w:p>
    <w:p w:rsidR="007A7141" w:rsidRDefault="007A7141" w:rsidP="007A7141">
      <w:pPr>
        <w:ind w:firstLine="708"/>
        <w:jc w:val="both"/>
        <w:rPr>
          <w:rFonts w:eastAsiaTheme="minorEastAsia" w:cstheme="minorHAnsi"/>
        </w:rPr>
      </w:pPr>
      <w:r>
        <w:rPr>
          <w:rFonts w:eastAsiaTheme="minorEastAsia" w:cstheme="minorHAnsi"/>
        </w:rPr>
        <w:t xml:space="preserve">Metoda obrotu zespolonego współrzędnych jest podobna do metody stabilizacji. Stosuje się w niej skalowanie współrzędnych za pomocą zespolonego czynnika </w:t>
      </w:r>
      <m:oMath>
        <m:r>
          <w:rPr>
            <w:rFonts w:ascii="Cambria Math" w:eastAsiaTheme="minorEastAsia" w:hAnsi="Cambria Math" w:cstheme="minorHAnsi"/>
          </w:rPr>
          <m:t>α=</m:t>
        </m:r>
        <m:sSup>
          <m:sSupPr>
            <m:ctrlPr>
              <w:rPr>
                <w:rFonts w:ascii="Cambria Math" w:eastAsiaTheme="minorEastAsia" w:hAnsi="Cambria Math" w:cstheme="minorHAnsi"/>
                <w:i/>
              </w:rPr>
            </m:ctrlPr>
          </m:sSupPr>
          <m:e>
            <m:r>
              <w:rPr>
                <w:rFonts w:ascii="Cambria Math" w:eastAsiaTheme="minorEastAsia" w:hAnsi="Cambria Math" w:cstheme="minorHAnsi"/>
              </w:rPr>
              <m:t>e</m:t>
            </m:r>
          </m:e>
          <m:sup>
            <m:r>
              <w:rPr>
                <w:rFonts w:ascii="Cambria Math" w:eastAsiaTheme="minorEastAsia" w:hAnsi="Cambria Math" w:cstheme="minorHAnsi"/>
              </w:rPr>
              <m:t>iθ</m:t>
            </m:r>
          </m:sup>
        </m:sSup>
      </m:oMath>
      <w:r>
        <w:rPr>
          <w:rFonts w:eastAsiaTheme="minorEastAsia" w:cstheme="minorHAnsi"/>
        </w:rPr>
        <w:t xml:space="preserve">, gdzie </w:t>
      </w:r>
      <m:oMath>
        <m:r>
          <w:rPr>
            <w:rFonts w:ascii="Cambria Math" w:eastAsiaTheme="minorEastAsia" w:hAnsi="Cambria Math" w:cstheme="minorHAnsi"/>
          </w:rPr>
          <m:t>θ&gt;0</m:t>
        </m:r>
      </m:oMath>
      <w:r>
        <w:rPr>
          <w:rFonts w:eastAsiaTheme="minorEastAsia" w:cstheme="minorHAnsi"/>
        </w:rPr>
        <w:t xml:space="preserve"> jest rzeczywistym parametrem. Transformacja </w:t>
      </w:r>
      <m:oMath>
        <m:acc>
          <m:accPr>
            <m:chr m:val="⃗"/>
            <m:ctrlPr>
              <w:rPr>
                <w:rFonts w:ascii="Cambria Math" w:eastAsiaTheme="minorEastAsia" w:hAnsi="Cambria Math" w:cstheme="minorHAnsi"/>
                <w:i/>
              </w:rPr>
            </m:ctrlPr>
          </m:accPr>
          <m:e>
            <m:r>
              <w:rPr>
                <w:rFonts w:ascii="Cambria Math" w:eastAsiaTheme="minorEastAsia" w:hAnsi="Cambria Math" w:cstheme="minorHAnsi"/>
              </w:rPr>
              <m:t>r</m:t>
            </m:r>
          </m:e>
        </m:acc>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e</m:t>
            </m:r>
          </m:e>
          <m:sup>
            <m:r>
              <w:rPr>
                <w:rFonts w:ascii="Cambria Math" w:eastAsiaTheme="minorEastAsia" w:hAnsi="Cambria Math" w:cstheme="minorHAnsi"/>
              </w:rPr>
              <m:t>iθ</m:t>
            </m:r>
          </m:sup>
        </m:sSup>
        <m:acc>
          <m:accPr>
            <m:chr m:val="⃗"/>
            <m:ctrlPr>
              <w:rPr>
                <w:rFonts w:ascii="Cambria Math" w:eastAsiaTheme="minorEastAsia" w:hAnsi="Cambria Math" w:cstheme="minorHAnsi"/>
                <w:i/>
              </w:rPr>
            </m:ctrlPr>
          </m:accPr>
          <m:e>
            <m:r>
              <w:rPr>
                <w:rFonts w:ascii="Cambria Math" w:eastAsiaTheme="minorEastAsia" w:hAnsi="Cambria Math" w:cstheme="minorHAnsi"/>
              </w:rPr>
              <m:t>r</m:t>
            </m:r>
          </m:e>
        </m:acc>
      </m:oMath>
      <w:r>
        <w:rPr>
          <w:rFonts w:eastAsiaTheme="minorEastAsia" w:cstheme="minorHAnsi"/>
        </w:rPr>
        <w:t xml:space="preserve"> nazywana jest obrotem zespolonym współrzędnych lub skalowaniem zespolonym.  Stąd też metoda nazywana jest czasami skalowaniem zespolonym współrzędnych.</w:t>
      </w:r>
    </w:p>
    <w:p w:rsidR="007A7141" w:rsidRDefault="007A7141" w:rsidP="007A7141">
      <w:pPr>
        <w:ind w:firstLine="708"/>
        <w:jc w:val="both"/>
        <w:rPr>
          <w:rFonts w:eastAsiaTheme="minorEastAsia" w:cstheme="minorHAnsi"/>
        </w:rPr>
      </w:pPr>
      <w:r>
        <w:rPr>
          <w:rFonts w:eastAsiaTheme="minorEastAsia" w:cstheme="minorHAnsi"/>
        </w:rPr>
        <w:t xml:space="preserve">Metoda występuje w kilku odmianach. W najprostszej wersji, transformacja obrotu jest stosowana do współrzędnych w hamiltonianie, a nie w funkcjach.   Udowodniono matematycznie, że widmo wartości własnych przetransformowanego operatora Hamiltona, </w:t>
      </w:r>
      <m:oMath>
        <m:acc>
          <m:accPr>
            <m:ctrlPr>
              <w:rPr>
                <w:rFonts w:ascii="Cambria Math" w:eastAsiaTheme="minorEastAsia" w:hAnsi="Cambria Math" w:cstheme="minorHAnsi"/>
                <w:i/>
              </w:rPr>
            </m:ctrlPr>
          </m:accPr>
          <m:e>
            <m:r>
              <w:rPr>
                <w:rFonts w:ascii="Cambria Math" w:eastAsiaTheme="minorEastAsia" w:hAnsi="Cambria Math" w:cstheme="minorHAnsi"/>
              </w:rPr>
              <m:t>H</m:t>
            </m:r>
          </m:e>
        </m:acc>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e</m:t>
            </m:r>
          </m:e>
          <m:sup>
            <m:r>
              <w:rPr>
                <w:rFonts w:ascii="Cambria Math" w:eastAsiaTheme="minorEastAsia" w:hAnsi="Cambria Math" w:cstheme="minorHAnsi"/>
              </w:rPr>
              <m:t>iθ</m:t>
            </m:r>
          </m:sup>
        </m:sSup>
        <m:acc>
          <m:accPr>
            <m:chr m:val="⃗"/>
            <m:ctrlPr>
              <w:rPr>
                <w:rFonts w:ascii="Cambria Math" w:eastAsiaTheme="minorEastAsia" w:hAnsi="Cambria Math" w:cstheme="minorHAnsi"/>
                <w:i/>
              </w:rPr>
            </m:ctrlPr>
          </m:accPr>
          <m:e>
            <m:r>
              <w:rPr>
                <w:rFonts w:ascii="Cambria Math" w:eastAsiaTheme="minorEastAsia" w:hAnsi="Cambria Math" w:cstheme="minorHAnsi"/>
              </w:rPr>
              <m:t>r</m:t>
            </m:r>
          </m:e>
        </m:acc>
        <m:r>
          <w:rPr>
            <w:rFonts w:ascii="Cambria Math" w:eastAsiaTheme="minorEastAsia" w:hAnsi="Cambria Math" w:cstheme="minorHAnsi"/>
          </w:rPr>
          <m:t>)</m:t>
        </m:r>
      </m:oMath>
      <w:r>
        <w:rPr>
          <w:rFonts w:eastAsiaTheme="minorEastAsia" w:cstheme="minorHAnsi"/>
        </w:rPr>
        <w:t xml:space="preserve">  jest w ścisłych relacjach z widmem oryginalnego operatora i można jego składowe interpretować fizycznie. W szczególności: </w:t>
      </w:r>
    </w:p>
    <w:p w:rsidR="007A7141" w:rsidRDefault="007A7141" w:rsidP="007A7141">
      <w:pPr>
        <w:pStyle w:val="Akapitzlist"/>
        <w:numPr>
          <w:ilvl w:val="0"/>
          <w:numId w:val="28"/>
        </w:numPr>
        <w:jc w:val="both"/>
        <w:rPr>
          <w:rFonts w:eastAsiaTheme="minorEastAsia" w:cstheme="minorHAnsi"/>
        </w:rPr>
      </w:pPr>
      <w:r>
        <w:rPr>
          <w:rFonts w:eastAsiaTheme="minorEastAsia" w:cstheme="minorHAnsi"/>
        </w:rPr>
        <w:t>Dyskretne w</w:t>
      </w:r>
      <w:r w:rsidRPr="00992717">
        <w:rPr>
          <w:rFonts w:eastAsiaTheme="minorEastAsia" w:cstheme="minorHAnsi"/>
        </w:rPr>
        <w:t>artości własne oryginalnego</w:t>
      </w:r>
      <w:r>
        <w:rPr>
          <w:rFonts w:eastAsiaTheme="minorEastAsia" w:cstheme="minorHAnsi"/>
        </w:rPr>
        <w:t xml:space="preserve"> operatora </w:t>
      </w:r>
      <m:oMath>
        <m:acc>
          <m:accPr>
            <m:ctrlPr>
              <w:rPr>
                <w:rFonts w:ascii="Cambria Math" w:eastAsiaTheme="minorEastAsia" w:hAnsi="Cambria Math" w:cstheme="minorHAnsi"/>
                <w:i/>
              </w:rPr>
            </m:ctrlPr>
          </m:accPr>
          <m:e>
            <m:r>
              <w:rPr>
                <w:rFonts w:ascii="Cambria Math" w:eastAsiaTheme="minorEastAsia" w:hAnsi="Cambria Math" w:cstheme="minorHAnsi"/>
              </w:rPr>
              <m:t>H</m:t>
            </m:r>
          </m:e>
        </m:acc>
        <m:r>
          <w:rPr>
            <w:rFonts w:ascii="Cambria Math" w:eastAsiaTheme="minorEastAsia" w:hAnsi="Cambria Math" w:cstheme="minorHAnsi"/>
          </w:rPr>
          <m:t>(</m:t>
        </m:r>
        <m:acc>
          <m:accPr>
            <m:chr m:val="⃗"/>
            <m:ctrlPr>
              <w:rPr>
                <w:rFonts w:ascii="Cambria Math" w:eastAsiaTheme="minorEastAsia" w:hAnsi="Cambria Math" w:cstheme="minorHAnsi"/>
                <w:i/>
              </w:rPr>
            </m:ctrlPr>
          </m:accPr>
          <m:e>
            <m:r>
              <w:rPr>
                <w:rFonts w:ascii="Cambria Math" w:eastAsiaTheme="minorEastAsia" w:hAnsi="Cambria Math" w:cstheme="minorHAnsi"/>
              </w:rPr>
              <m:t>r</m:t>
            </m:r>
          </m:e>
        </m:acc>
        <m:r>
          <w:rPr>
            <w:rFonts w:ascii="Cambria Math" w:eastAsiaTheme="minorEastAsia" w:hAnsi="Cambria Math" w:cstheme="minorHAnsi"/>
          </w:rPr>
          <m:t>)</m:t>
        </m:r>
      </m:oMath>
      <w:r>
        <w:rPr>
          <w:rFonts w:eastAsiaTheme="minorEastAsia" w:cstheme="minorHAnsi"/>
        </w:rPr>
        <w:t>, odpowiadające stanom związanym,  nie zmieniają się na skutek obrotu zespolonego współrzędnych.</w:t>
      </w:r>
    </w:p>
    <w:p w:rsidR="007A7141" w:rsidRDefault="007A7141" w:rsidP="007A7141">
      <w:pPr>
        <w:pStyle w:val="Akapitzlist"/>
        <w:numPr>
          <w:ilvl w:val="0"/>
          <w:numId w:val="28"/>
        </w:numPr>
        <w:jc w:val="both"/>
        <w:rPr>
          <w:rFonts w:eastAsiaTheme="minorEastAsia" w:cstheme="minorHAnsi"/>
        </w:rPr>
      </w:pPr>
      <w:r w:rsidRPr="00992717">
        <w:rPr>
          <w:rFonts w:eastAsiaTheme="minorEastAsia" w:cstheme="minorHAnsi"/>
        </w:rPr>
        <w:t>Widmo ciągłe energii odpowiadających stanom niezw</w:t>
      </w:r>
      <w:r>
        <w:rPr>
          <w:rFonts w:eastAsiaTheme="minorEastAsia" w:cstheme="minorHAnsi"/>
        </w:rPr>
        <w:t xml:space="preserve">iązanym obraca się względem progu widma ciągłego na płaszczyznę zespoloną o kąt </w:t>
      </w:r>
      <m:oMath>
        <m:r>
          <w:rPr>
            <w:rFonts w:ascii="Cambria Math" w:eastAsiaTheme="minorEastAsia" w:hAnsi="Cambria Math" w:cstheme="minorHAnsi"/>
          </w:rPr>
          <m:t>-2θ</m:t>
        </m:r>
      </m:oMath>
      <w:r>
        <w:rPr>
          <w:rFonts w:eastAsiaTheme="minorEastAsia" w:cstheme="minorHAnsi"/>
        </w:rPr>
        <w:t>.</w:t>
      </w:r>
    </w:p>
    <w:p w:rsidR="007A7141" w:rsidRDefault="007A7141" w:rsidP="007A7141">
      <w:pPr>
        <w:pStyle w:val="Akapitzlist"/>
        <w:numPr>
          <w:ilvl w:val="0"/>
          <w:numId w:val="28"/>
        </w:numPr>
        <w:jc w:val="both"/>
        <w:rPr>
          <w:rFonts w:eastAsiaTheme="minorEastAsia" w:cstheme="minorHAnsi"/>
        </w:rPr>
      </w:pPr>
      <w:r>
        <w:rPr>
          <w:rFonts w:eastAsiaTheme="minorEastAsia" w:cstheme="minorHAnsi"/>
        </w:rPr>
        <w:t>Energie stanów rezonansowych są zespolone, odizolowane od widma ciągłego i w znacznym zakresie niezależne od kąta obrotu</w:t>
      </w:r>
      <m:oMath>
        <m:r>
          <w:rPr>
            <w:rFonts w:ascii="Cambria Math" w:eastAsiaTheme="minorEastAsia" w:hAnsi="Cambria Math" w:cstheme="minorHAnsi"/>
          </w:rPr>
          <m:t xml:space="preserve"> θ.</m:t>
        </m:r>
      </m:oMath>
      <w:r>
        <w:rPr>
          <w:rFonts w:eastAsiaTheme="minorEastAsia" w:cstheme="minorHAnsi"/>
        </w:rPr>
        <w:t xml:space="preserve"> Mają ujemną część urojoną.</w:t>
      </w:r>
    </w:p>
    <w:p w:rsidR="007A7141" w:rsidRDefault="007A7141" w:rsidP="007A7141">
      <w:pPr>
        <w:jc w:val="both"/>
        <w:rPr>
          <w:rFonts w:eastAsiaTheme="minorEastAsia" w:cstheme="minorHAnsi"/>
        </w:rPr>
      </w:pPr>
      <w:r w:rsidRPr="00723BC1">
        <w:rPr>
          <w:rFonts w:eastAsiaTheme="minorEastAsia" w:cstheme="minorHAnsi"/>
        </w:rPr>
        <w:t>Własnoś</w:t>
      </w:r>
      <w:r w:rsidR="004F3426">
        <w:rPr>
          <w:rFonts w:eastAsiaTheme="minorEastAsia" w:cstheme="minorHAnsi"/>
        </w:rPr>
        <w:t>ci te zilustrowano na Rys. 41</w:t>
      </w:r>
      <w:r w:rsidRPr="00723BC1">
        <w:rPr>
          <w:rFonts w:eastAsiaTheme="minorEastAsia" w:cstheme="minorHAnsi"/>
        </w:rPr>
        <w:t>.</w:t>
      </w:r>
      <w:r>
        <w:rPr>
          <w:rFonts w:eastAsiaTheme="minorEastAsia" w:cstheme="minorHAnsi"/>
        </w:rPr>
        <w:t xml:space="preserve"> </w:t>
      </w:r>
    </w:p>
    <w:p w:rsidR="007A7141" w:rsidRDefault="007A7141" w:rsidP="007A7141">
      <w:pPr>
        <w:ind w:firstLine="708"/>
        <w:jc w:val="both"/>
        <w:rPr>
          <w:noProof/>
          <w:lang w:eastAsia="pl-PL"/>
        </w:rPr>
      </w:pPr>
      <w:r>
        <w:rPr>
          <w:rFonts w:eastAsiaTheme="minorEastAsia" w:cstheme="minorHAnsi"/>
        </w:rPr>
        <w:t xml:space="preserve">Oczywistą zaletą tej metody jest znajdowanie obu parametrów rezonansowego poziomu energetycznego w jednej liczbie zespolonej, </w:t>
      </w:r>
      <m:oMath>
        <m:acc>
          <m:accPr>
            <m:chr m:val="̆"/>
            <m:ctrlPr>
              <w:rPr>
                <w:rFonts w:ascii="Cambria Math" w:eastAsiaTheme="minorEastAsia" w:hAnsi="Cambria Math" w:cstheme="minorHAnsi"/>
                <w:i/>
                <w:noProof/>
              </w:rPr>
            </m:ctrlPr>
          </m:accPr>
          <m:e>
            <m:r>
              <w:rPr>
                <w:rFonts w:ascii="Cambria Math" w:eastAsiaTheme="minorEastAsia" w:hAnsi="Cambria Math" w:cstheme="minorHAnsi"/>
                <w:noProof/>
              </w:rPr>
              <m:t>E</m:t>
            </m:r>
          </m:e>
        </m:acc>
        <m:r>
          <w:rPr>
            <w:rFonts w:ascii="Cambria Math" w:eastAsiaTheme="minorEastAsia" w:hAnsi="Cambria Math" w:cstheme="minorHAnsi"/>
            <w:noProof/>
          </w:rPr>
          <m:t>=</m:t>
        </m:r>
        <m:sSub>
          <m:sSubPr>
            <m:ctrlPr>
              <w:rPr>
                <w:rFonts w:ascii="Cambria Math" w:eastAsiaTheme="minorEastAsia" w:hAnsi="Cambria Math" w:cstheme="minorHAnsi"/>
                <w:i/>
                <w:noProof/>
              </w:rPr>
            </m:ctrlPr>
          </m:sSubPr>
          <m:e>
            <m:r>
              <w:rPr>
                <w:rFonts w:ascii="Cambria Math" w:eastAsiaTheme="minorEastAsia" w:hAnsi="Cambria Math" w:cstheme="minorHAnsi"/>
                <w:noProof/>
              </w:rPr>
              <m:t>E</m:t>
            </m:r>
          </m:e>
          <m:sub>
            <m:r>
              <w:rPr>
                <w:rFonts w:ascii="Cambria Math" w:eastAsiaTheme="minorEastAsia" w:hAnsi="Cambria Math" w:cstheme="minorHAnsi"/>
                <w:noProof/>
              </w:rPr>
              <m:t>r</m:t>
            </m:r>
          </m:sub>
        </m:sSub>
        <m:r>
          <w:rPr>
            <w:rFonts w:ascii="Cambria Math" w:eastAsiaTheme="minorEastAsia" w:hAnsi="Cambria Math" w:cstheme="minorHAnsi"/>
            <w:noProof/>
          </w:rPr>
          <m:t>-i</m:t>
        </m:r>
        <m:f>
          <m:fPr>
            <m:ctrlPr>
              <w:rPr>
                <w:rFonts w:ascii="Cambria Math" w:eastAsiaTheme="minorEastAsia" w:hAnsi="Cambria Math" w:cstheme="minorHAnsi"/>
                <w:i/>
                <w:noProof/>
              </w:rPr>
            </m:ctrlPr>
          </m:fPr>
          <m:num>
            <m:r>
              <w:rPr>
                <w:rFonts w:ascii="Cambria Math" w:eastAsiaTheme="minorEastAsia" w:hAnsi="Cambria Math" w:cstheme="minorHAnsi"/>
                <w:noProof/>
              </w:rPr>
              <m:t>Γ</m:t>
            </m:r>
          </m:num>
          <m:den>
            <m:r>
              <w:rPr>
                <w:rFonts w:ascii="Cambria Math" w:eastAsiaTheme="minorEastAsia" w:hAnsi="Cambria Math" w:cstheme="minorHAnsi"/>
                <w:noProof/>
              </w:rPr>
              <m:t>2</m:t>
            </m:r>
          </m:den>
        </m:f>
      </m:oMath>
      <w:r>
        <w:rPr>
          <w:rFonts w:eastAsiaTheme="minorEastAsia"/>
        </w:rPr>
        <w:t>, którą stosunkowo łatwo można odróżnić od zespolonych energii odpowiadających stanom niezwiązanym. Drugą – bardzo poważną – zaletą metody obrotu zespolonego współrzędnych jest fakt, że transformacja obrotu czyni rezonansową funkcję falową całkowalną z kwadratem. Ograniczenie się do stosowania bazy funkcji całkowalnych z kwadratem (wygodnych z powodów praktycznych) nie stanowi w tym przypadku przybliżenia (w przeciwieństwie do metody stabilizacji).</w:t>
      </w:r>
      <w:r w:rsidRPr="00F64DBF">
        <w:rPr>
          <w:noProof/>
          <w:lang w:eastAsia="pl-PL"/>
        </w:rPr>
        <w:t xml:space="preserve"> </w:t>
      </w:r>
    </w:p>
    <w:p w:rsidR="007A7141" w:rsidRDefault="00DB291F" w:rsidP="007A7141">
      <w:pPr>
        <w:jc w:val="both"/>
        <w:rPr>
          <w:rFonts w:eastAsiaTheme="minorEastAsia"/>
        </w:rPr>
      </w:pPr>
      <w:r>
        <w:rPr>
          <w:rFonts w:eastAsiaTheme="minorEastAsia"/>
          <w:noProof/>
          <w:lang w:eastAsia="pl-PL"/>
        </w:rPr>
        <w:lastRenderedPageBreak/>
        <w:pict>
          <v:shape id="_x0000_s1095" type="#_x0000_t202" style="position:absolute;left:0;text-align:left;margin-left:32.65pt;margin-top:217.9pt;width:395.85pt;height:80.25pt;z-index:251674624;mso-width-relative:margin;mso-height-relative:margin" stroked="f">
            <v:textbox style="mso-next-textbox:#_x0000_s1095">
              <w:txbxContent>
                <w:p w:rsidR="000E11EF" w:rsidRPr="003F5A32" w:rsidRDefault="003F5A32" w:rsidP="003F5A32">
                  <w:pPr>
                    <w:spacing w:line="240" w:lineRule="auto"/>
                    <w:jc w:val="both"/>
                    <w:rPr>
                      <w:i/>
                      <w:sz w:val="20"/>
                      <w:szCs w:val="20"/>
                    </w:rPr>
                  </w:pPr>
                  <w:r w:rsidRPr="003F5A32">
                    <w:rPr>
                      <w:i/>
                    </w:rPr>
                    <w:t>Rys. 41.</w:t>
                  </w:r>
                  <w:r w:rsidR="000E11EF" w:rsidRPr="003F5A32">
                    <w:rPr>
                      <w:i/>
                      <w:sz w:val="20"/>
                      <w:szCs w:val="20"/>
                    </w:rPr>
                    <w:t xml:space="preserve">   Schemat przedstawiający widmo wartości własnym obróconego na sposób </w:t>
                  </w:r>
                  <w:proofErr w:type="spellStart"/>
                  <w:r w:rsidR="000E11EF" w:rsidRPr="003F5A32">
                    <w:rPr>
                      <w:i/>
                      <w:sz w:val="20"/>
                      <w:szCs w:val="20"/>
                    </w:rPr>
                    <w:t>zes-polony</w:t>
                  </w:r>
                  <w:proofErr w:type="spellEnd"/>
                  <w:r w:rsidR="000E11EF" w:rsidRPr="003F5A32">
                    <w:rPr>
                      <w:i/>
                      <w:sz w:val="20"/>
                      <w:szCs w:val="20"/>
                    </w:rPr>
                    <w:t xml:space="preserve"> hamiltonianu. Energie odpowiadające stanom związanym i progom (początkom) wid-ma ciągłego pozostają niezmienione przez obrót. Półproste widma ciągłego są obrócone wokół progu widma o kąt </w:t>
                  </w:r>
                  <m:oMath>
                    <m:r>
                      <w:rPr>
                        <w:rFonts w:ascii="Cambria Math" w:hAnsi="Cambria Math"/>
                        <w:sz w:val="20"/>
                        <w:szCs w:val="20"/>
                      </w:rPr>
                      <m:t>2</m:t>
                    </m:r>
                    <m:r>
                      <w:rPr>
                        <w:rFonts w:ascii="Cambria Math" w:eastAsiaTheme="minorEastAsia" w:hAnsi="Cambria Math" w:cstheme="minorHAnsi"/>
                        <w:sz w:val="20"/>
                        <w:szCs w:val="20"/>
                      </w:rPr>
                      <m:t>θ</m:t>
                    </m:r>
                  </m:oMath>
                  <w:r w:rsidR="000E11EF" w:rsidRPr="003F5A32">
                    <w:rPr>
                      <w:rFonts w:eastAsiaTheme="minorEastAsia"/>
                      <w:i/>
                      <w:sz w:val="20"/>
                      <w:szCs w:val="20"/>
                    </w:rPr>
                    <w:t xml:space="preserve"> na dolną półpłaszczyznę zespoloną. Wartości własne odpowiadające rezonansom pojawiają się na dolnej półpłaszczyźnie i są odseparowane od widma ciągłego. </w:t>
                  </w:r>
                </w:p>
              </w:txbxContent>
            </v:textbox>
          </v:shape>
        </w:pict>
      </w:r>
      <w:r w:rsidR="007A7141">
        <w:rPr>
          <w:noProof/>
          <w:lang w:eastAsia="pl-PL"/>
        </w:rPr>
        <w:drawing>
          <wp:inline distT="0" distB="0" distL="0" distR="0">
            <wp:extent cx="4448175" cy="2750200"/>
            <wp:effectExtent l="19050" t="0" r="9525" b="0"/>
            <wp:docPr id="57" name="Obraz 14" descr="rotated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tated_en.jpg"/>
                    <pic:cNvPicPr/>
                  </pic:nvPicPr>
                  <pic:blipFill>
                    <a:blip r:embed="rId150" cstate="print"/>
                    <a:stretch>
                      <a:fillRect/>
                    </a:stretch>
                  </pic:blipFill>
                  <pic:spPr>
                    <a:xfrm>
                      <a:off x="0" y="0"/>
                      <a:ext cx="4453627" cy="2753571"/>
                    </a:xfrm>
                    <a:prstGeom prst="rect">
                      <a:avLst/>
                    </a:prstGeom>
                  </pic:spPr>
                </pic:pic>
              </a:graphicData>
            </a:graphic>
          </wp:inline>
        </w:drawing>
      </w:r>
    </w:p>
    <w:p w:rsidR="007A7141" w:rsidRDefault="007A7141" w:rsidP="007A7141">
      <w:pPr>
        <w:ind w:firstLine="708"/>
        <w:jc w:val="both"/>
        <w:rPr>
          <w:rFonts w:eastAsiaTheme="minorEastAsia"/>
        </w:rPr>
      </w:pPr>
    </w:p>
    <w:p w:rsidR="007A7141" w:rsidRDefault="007A7141" w:rsidP="007A7141">
      <w:pPr>
        <w:ind w:firstLine="708"/>
        <w:jc w:val="both"/>
        <w:rPr>
          <w:rFonts w:eastAsiaTheme="minorEastAsia"/>
        </w:rPr>
      </w:pPr>
    </w:p>
    <w:p w:rsidR="007A7141" w:rsidRDefault="007A7141" w:rsidP="007A7141">
      <w:pPr>
        <w:ind w:firstLine="708"/>
        <w:jc w:val="both"/>
        <w:rPr>
          <w:rFonts w:eastAsiaTheme="minorEastAsia"/>
        </w:rPr>
      </w:pPr>
    </w:p>
    <w:p w:rsidR="007A7141" w:rsidRDefault="007A7141" w:rsidP="007A7141">
      <w:pPr>
        <w:ind w:firstLine="708"/>
        <w:jc w:val="both"/>
        <w:rPr>
          <w:rFonts w:eastAsiaTheme="minorEastAsia"/>
        </w:rPr>
      </w:pPr>
      <w:r>
        <w:rPr>
          <w:rFonts w:eastAsiaTheme="minorEastAsia"/>
        </w:rPr>
        <w:t xml:space="preserve">W praktyce, z powodu skończonej przestrzeni (skończona baza), w której poszukujemy funkcji stanu rezonansowego, przybliżona energia rezonansu zależy w nieznaczny sposób od </w:t>
      </w:r>
      <m:oMath>
        <m:r>
          <w:rPr>
            <w:rFonts w:ascii="Cambria Math" w:eastAsiaTheme="minorEastAsia" w:hAnsi="Cambria Math" w:cstheme="minorHAnsi"/>
          </w:rPr>
          <m:t>θ.</m:t>
        </m:r>
      </m:oMath>
      <w:r>
        <w:rPr>
          <w:rFonts w:eastAsiaTheme="minorEastAsia"/>
        </w:rPr>
        <w:t xml:space="preserve"> Dlatego kąt obrotu traktujemy również jako parametr wariacyjny. Przepis na realizację obliczeń metodą obrotu zespolonego jest następujący:</w:t>
      </w:r>
    </w:p>
    <w:p w:rsidR="007A7141" w:rsidRPr="00817FEE" w:rsidRDefault="007A7141" w:rsidP="007A7141">
      <w:pPr>
        <w:pStyle w:val="Akapitzlist"/>
        <w:numPr>
          <w:ilvl w:val="0"/>
          <w:numId w:val="29"/>
        </w:numPr>
        <w:jc w:val="both"/>
        <w:rPr>
          <w:rFonts w:eastAsiaTheme="minorEastAsia"/>
        </w:rPr>
      </w:pPr>
      <w:r>
        <w:rPr>
          <w:rFonts w:eastAsiaTheme="minorEastAsia"/>
        </w:rPr>
        <w:t xml:space="preserve">Dokonujemy obrotu zespolonego współrzędnych w Hamiltonianie – otrzymujemy </w:t>
      </w:r>
      <m:oMath>
        <m:acc>
          <m:accPr>
            <m:ctrlPr>
              <w:rPr>
                <w:rFonts w:ascii="Cambria Math" w:eastAsiaTheme="minorEastAsia" w:hAnsi="Cambria Math" w:cstheme="minorHAnsi"/>
                <w:i/>
              </w:rPr>
            </m:ctrlPr>
          </m:accPr>
          <m:e>
            <m:r>
              <w:rPr>
                <w:rFonts w:ascii="Cambria Math" w:eastAsiaTheme="minorEastAsia" w:hAnsi="Cambria Math" w:cstheme="minorHAnsi"/>
              </w:rPr>
              <m:t>H</m:t>
            </m:r>
          </m:e>
        </m:acc>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e</m:t>
            </m:r>
          </m:e>
          <m:sup>
            <m:r>
              <w:rPr>
                <w:rFonts w:ascii="Cambria Math" w:eastAsiaTheme="minorEastAsia" w:hAnsi="Cambria Math" w:cstheme="minorHAnsi"/>
              </w:rPr>
              <m:t>iθ</m:t>
            </m:r>
          </m:sup>
        </m:sSup>
        <m:acc>
          <m:accPr>
            <m:chr m:val="⃗"/>
            <m:ctrlPr>
              <w:rPr>
                <w:rFonts w:ascii="Cambria Math" w:eastAsiaTheme="minorEastAsia" w:hAnsi="Cambria Math" w:cstheme="minorHAnsi"/>
                <w:i/>
              </w:rPr>
            </m:ctrlPr>
          </m:accPr>
          <m:e>
            <m:r>
              <w:rPr>
                <w:rFonts w:ascii="Cambria Math" w:eastAsiaTheme="minorEastAsia" w:hAnsi="Cambria Math" w:cstheme="minorHAnsi"/>
              </w:rPr>
              <m:t>r</m:t>
            </m:r>
          </m:e>
        </m:acc>
        <m:r>
          <w:rPr>
            <w:rFonts w:ascii="Cambria Math" w:eastAsiaTheme="minorEastAsia" w:hAnsi="Cambria Math" w:cstheme="minorHAnsi"/>
          </w:rPr>
          <m:t>)</m:t>
        </m:r>
      </m:oMath>
      <w:r>
        <w:rPr>
          <w:rFonts w:eastAsiaTheme="minorEastAsia" w:cstheme="minorHAnsi"/>
        </w:rPr>
        <w:t xml:space="preserve"> .</w:t>
      </w:r>
    </w:p>
    <w:p w:rsidR="007A7141" w:rsidRPr="00081B29" w:rsidRDefault="007A7141" w:rsidP="007A7141">
      <w:pPr>
        <w:pStyle w:val="Akapitzlist"/>
        <w:numPr>
          <w:ilvl w:val="0"/>
          <w:numId w:val="29"/>
        </w:numPr>
        <w:jc w:val="both"/>
        <w:rPr>
          <w:rFonts w:eastAsiaTheme="minorEastAsia" w:cstheme="minorHAnsi"/>
        </w:rPr>
      </w:pPr>
      <w:r>
        <w:rPr>
          <w:rFonts w:eastAsiaTheme="minorEastAsia" w:cstheme="minorHAnsi"/>
        </w:rPr>
        <w:t>Poszukujemy rezonansowego rozwiązania</w:t>
      </w:r>
      <w:r w:rsidRPr="00081B29">
        <w:rPr>
          <w:rFonts w:eastAsiaTheme="minorEastAsia" w:cstheme="minorHAnsi"/>
        </w:rPr>
        <w:t xml:space="preserve"> </w:t>
      </w:r>
      <w:r>
        <w:rPr>
          <w:rFonts w:eastAsiaTheme="minorEastAsia" w:cstheme="minorHAnsi"/>
        </w:rPr>
        <w:t xml:space="preserve"> równania własnego operatora </w:t>
      </w:r>
      <m:oMath>
        <m:acc>
          <m:accPr>
            <m:ctrlPr>
              <w:rPr>
                <w:rFonts w:ascii="Cambria Math" w:eastAsiaTheme="minorEastAsia" w:hAnsi="Cambria Math" w:cstheme="minorHAnsi"/>
                <w:i/>
              </w:rPr>
            </m:ctrlPr>
          </m:accPr>
          <m:e>
            <m:r>
              <w:rPr>
                <w:rFonts w:ascii="Cambria Math" w:eastAsiaTheme="minorEastAsia" w:hAnsi="Cambria Math" w:cstheme="minorHAnsi"/>
              </w:rPr>
              <m:t>H</m:t>
            </m:r>
          </m:e>
        </m:acc>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e</m:t>
            </m:r>
          </m:e>
          <m:sup>
            <m:r>
              <w:rPr>
                <w:rFonts w:ascii="Cambria Math" w:eastAsiaTheme="minorEastAsia" w:hAnsi="Cambria Math" w:cstheme="minorHAnsi"/>
              </w:rPr>
              <m:t>iθ</m:t>
            </m:r>
          </m:sup>
        </m:sSup>
        <m:acc>
          <m:accPr>
            <m:chr m:val="⃗"/>
            <m:ctrlPr>
              <w:rPr>
                <w:rFonts w:ascii="Cambria Math" w:eastAsiaTheme="minorEastAsia" w:hAnsi="Cambria Math" w:cstheme="minorHAnsi"/>
                <w:i/>
              </w:rPr>
            </m:ctrlPr>
          </m:accPr>
          <m:e>
            <m:r>
              <w:rPr>
                <w:rFonts w:ascii="Cambria Math" w:eastAsiaTheme="minorEastAsia" w:hAnsi="Cambria Math" w:cstheme="minorHAnsi"/>
              </w:rPr>
              <m:t>r</m:t>
            </m:r>
          </m:e>
        </m:acc>
        <m:r>
          <w:rPr>
            <w:rFonts w:ascii="Cambria Math" w:eastAsiaTheme="minorEastAsia" w:hAnsi="Cambria Math" w:cstheme="minorHAnsi"/>
          </w:rPr>
          <m:t>)</m:t>
        </m:r>
      </m:oMath>
      <w:r>
        <w:rPr>
          <w:rFonts w:eastAsiaTheme="minorEastAsia" w:cstheme="minorHAnsi"/>
        </w:rPr>
        <w:t xml:space="preserve"> w postaci rozwinięcia  </w:t>
      </w:r>
      <m:oMath>
        <m:r>
          <w:rPr>
            <w:rFonts w:ascii="Cambria Math" w:eastAsiaTheme="minorEastAsia" w:hAnsi="Cambria Math" w:cstheme="minorHAnsi"/>
          </w:rPr>
          <m:t>ψ(</m:t>
        </m:r>
        <m:acc>
          <m:accPr>
            <m:chr m:val="⃗"/>
            <m:ctrlPr>
              <w:rPr>
                <w:rFonts w:ascii="Cambria Math" w:hAnsi="Cambria Math" w:cstheme="minorHAnsi"/>
                <w:i/>
              </w:rPr>
            </m:ctrlPr>
          </m:accPr>
          <m:e>
            <m:r>
              <w:rPr>
                <w:rFonts w:ascii="Cambria Math" w:hAnsi="Cambria Math" w:cstheme="minorHAnsi"/>
              </w:rPr>
              <m:t>r</m:t>
            </m:r>
          </m:e>
        </m:acc>
        <m:r>
          <w:rPr>
            <w:rFonts w:ascii="Cambria Math" w:eastAsiaTheme="minorEastAsia" w:hAnsi="Cambria Math" w:cstheme="minorHAnsi"/>
          </w:rPr>
          <m:t>;</m:t>
        </m:r>
        <m:sSub>
          <m:sSubPr>
            <m:ctrlPr>
              <w:rPr>
                <w:rFonts w:ascii="Cambria Math" w:eastAsiaTheme="minorEastAsia" w:hAnsi="Cambria Math" w:cstheme="minorHAnsi"/>
                <w:i/>
              </w:rPr>
            </m:ctrlPr>
          </m:sSubPr>
          <m:e>
            <m:r>
              <w:rPr>
                <w:rFonts w:ascii="Cambria Math" w:eastAsiaTheme="minorEastAsia" w:hAnsi="Cambria Math" w:cstheme="minorHAnsi"/>
              </w:rPr>
              <m:t>c</m:t>
            </m:r>
          </m:e>
          <m:sub>
            <m:r>
              <w:rPr>
                <w:rFonts w:ascii="Cambria Math" w:eastAsiaTheme="minorEastAsia" w:hAnsi="Cambria Math" w:cstheme="minorHAnsi"/>
              </w:rPr>
              <m:t>1</m:t>
            </m:r>
          </m:sub>
        </m:sSub>
        <m:r>
          <w:rPr>
            <w:rFonts w:ascii="Cambria Math" w:eastAsiaTheme="minorEastAsia" w:hAnsi="Cambria Math" w:cstheme="minorHAnsi"/>
          </w:rPr>
          <m:t>, ⋯</m:t>
        </m:r>
        <m:sSub>
          <m:sSubPr>
            <m:ctrlPr>
              <w:rPr>
                <w:rFonts w:ascii="Cambria Math" w:eastAsiaTheme="minorEastAsia" w:hAnsi="Cambria Math" w:cstheme="minorHAnsi"/>
                <w:i/>
              </w:rPr>
            </m:ctrlPr>
          </m:sSubPr>
          <m:e>
            <m:r>
              <w:rPr>
                <w:rFonts w:ascii="Cambria Math" w:eastAsiaTheme="minorEastAsia" w:hAnsi="Cambria Math" w:cstheme="minorHAnsi"/>
              </w:rPr>
              <m:t>c</m:t>
            </m:r>
          </m:e>
          <m:sub>
            <m:r>
              <w:rPr>
                <w:rFonts w:ascii="Cambria Math" w:eastAsiaTheme="minorEastAsia" w:hAnsi="Cambria Math" w:cstheme="minorHAnsi"/>
              </w:rPr>
              <m:t>N</m:t>
            </m:r>
          </m:sub>
        </m:sSub>
        <m:r>
          <w:rPr>
            <w:rFonts w:ascii="Cambria Math" w:eastAsiaTheme="minorEastAsia" w:hAnsi="Cambria Math" w:cstheme="minorHAnsi"/>
          </w:rPr>
          <m:t>)=</m:t>
        </m:r>
        <m:nary>
          <m:naryPr>
            <m:chr m:val="∑"/>
            <m:limLoc m:val="undOvr"/>
            <m:ctrlPr>
              <w:rPr>
                <w:rFonts w:ascii="Cambria Math" w:eastAsiaTheme="minorEastAsia" w:hAnsi="Cambria Math" w:cstheme="minorHAnsi"/>
                <w:i/>
              </w:rPr>
            </m:ctrlPr>
          </m:naryPr>
          <m:sub>
            <m:r>
              <w:rPr>
                <w:rFonts w:ascii="Cambria Math" w:eastAsiaTheme="minorEastAsia" w:hAnsi="Cambria Math" w:cstheme="minorHAnsi"/>
              </w:rPr>
              <m:t>i=1</m:t>
            </m:r>
          </m:sub>
          <m:sup>
            <m:r>
              <w:rPr>
                <w:rFonts w:ascii="Cambria Math" w:eastAsiaTheme="minorEastAsia" w:hAnsi="Cambria Math" w:cstheme="minorHAnsi"/>
              </w:rPr>
              <m:t>N</m:t>
            </m:r>
          </m:sup>
          <m:e>
            <m:sSub>
              <m:sSubPr>
                <m:ctrlPr>
                  <w:rPr>
                    <w:rFonts w:ascii="Cambria Math" w:hAnsi="Cambria Math" w:cstheme="minorHAnsi"/>
                    <w:i/>
                  </w:rPr>
                </m:ctrlPr>
              </m:sSubPr>
              <m:e>
                <m:r>
                  <w:rPr>
                    <w:rFonts w:ascii="Cambria Math" w:hAnsi="Cambria Math" w:cstheme="minorHAnsi"/>
                  </w:rPr>
                  <m:t>c</m:t>
                </m:r>
              </m:e>
              <m:sub>
                <m:r>
                  <w:rPr>
                    <w:rFonts w:ascii="Cambria Math" w:hAnsi="Cambria Math" w:cstheme="minorHAnsi"/>
                  </w:rPr>
                  <m:t>i</m:t>
                </m:r>
              </m:sub>
            </m:sSub>
            <m:sSub>
              <m:sSubPr>
                <m:ctrlPr>
                  <w:rPr>
                    <w:rFonts w:ascii="Cambria Math" w:hAnsi="Cambria Math" w:cstheme="minorHAnsi"/>
                    <w:i/>
                  </w:rPr>
                </m:ctrlPr>
              </m:sSubPr>
              <m:e>
                <m:r>
                  <w:rPr>
                    <w:rFonts w:ascii="Cambria Math" w:hAnsi="Cambria Math" w:cstheme="minorHAnsi"/>
                  </w:rPr>
                  <m:t>φ</m:t>
                </m:r>
              </m:e>
              <m:sub>
                <m:r>
                  <w:rPr>
                    <w:rFonts w:ascii="Cambria Math" w:hAnsi="Cambria Math" w:cstheme="minorHAnsi"/>
                  </w:rPr>
                  <m:t>i</m:t>
                </m:r>
              </m:sub>
            </m:sSub>
            <m:r>
              <w:rPr>
                <w:rFonts w:ascii="Cambria Math" w:hAnsi="Cambria Math" w:cstheme="minorHAnsi"/>
              </w:rPr>
              <m:t>(</m:t>
            </m:r>
            <m:acc>
              <m:accPr>
                <m:chr m:val="⃗"/>
                <m:ctrlPr>
                  <w:rPr>
                    <w:rFonts w:ascii="Cambria Math" w:hAnsi="Cambria Math" w:cstheme="minorHAnsi"/>
                    <w:i/>
                  </w:rPr>
                </m:ctrlPr>
              </m:accPr>
              <m:e>
                <m:r>
                  <w:rPr>
                    <w:rFonts w:ascii="Cambria Math" w:hAnsi="Cambria Math" w:cstheme="minorHAnsi"/>
                  </w:rPr>
                  <m:t>r</m:t>
                </m:r>
              </m:e>
            </m:acc>
            <m:r>
              <w:rPr>
                <w:rFonts w:ascii="Cambria Math" w:hAnsi="Cambria Math" w:cstheme="minorHAnsi"/>
              </w:rPr>
              <m:t>)</m:t>
            </m:r>
          </m:e>
        </m:nary>
      </m:oMath>
      <w:r w:rsidRPr="00081B29">
        <w:rPr>
          <w:rFonts w:eastAsiaTheme="minorEastAsia"/>
        </w:rPr>
        <w:t xml:space="preserve"> </w:t>
      </w:r>
      <w:r>
        <w:rPr>
          <w:rFonts w:eastAsiaTheme="minorEastAsia"/>
        </w:rPr>
        <w:t xml:space="preserve">, gdzie </w:t>
      </w:r>
      <m:oMath>
        <m:sSub>
          <m:sSubPr>
            <m:ctrlPr>
              <w:rPr>
                <w:rFonts w:ascii="Cambria Math" w:hAnsi="Cambria Math" w:cstheme="minorHAnsi"/>
                <w:i/>
              </w:rPr>
            </m:ctrlPr>
          </m:sSubPr>
          <m:e>
            <m:r>
              <w:rPr>
                <w:rFonts w:ascii="Cambria Math" w:hAnsi="Cambria Math" w:cstheme="minorHAnsi"/>
              </w:rPr>
              <m:t>φ</m:t>
            </m:r>
          </m:e>
          <m:sub>
            <m:r>
              <w:rPr>
                <w:rFonts w:ascii="Cambria Math" w:hAnsi="Cambria Math" w:cstheme="minorHAnsi"/>
              </w:rPr>
              <m:t>i</m:t>
            </m:r>
          </m:sub>
        </m:sSub>
      </m:oMath>
      <w:r>
        <w:rPr>
          <w:rFonts w:eastAsiaTheme="minorEastAsia"/>
        </w:rPr>
        <w:t xml:space="preserve"> są zadanymi funkcjami bazowymi.</w:t>
      </w:r>
    </w:p>
    <w:p w:rsidR="007A7141" w:rsidRDefault="007A7141" w:rsidP="007A7141">
      <w:pPr>
        <w:pStyle w:val="Akapitzlist"/>
        <w:numPr>
          <w:ilvl w:val="0"/>
          <w:numId w:val="29"/>
        </w:numPr>
        <w:jc w:val="both"/>
        <w:rPr>
          <w:rFonts w:eastAsia="Times New Roman" w:cs="Calibri"/>
        </w:rPr>
      </w:pPr>
      <w:r>
        <w:rPr>
          <w:rFonts w:eastAsia="Times New Roman" w:cs="Calibri"/>
        </w:rPr>
        <w:t>Energię</w:t>
      </w:r>
      <w:r w:rsidRPr="00DB2BD7">
        <w:rPr>
          <w:rFonts w:eastAsia="Times New Roman" w:cs="Calibri"/>
        </w:rPr>
        <w:t xml:space="preserve">  odpowiadająca  takiemu rozwinięciu </w:t>
      </w:r>
      <w:r>
        <w:rPr>
          <w:rFonts w:eastAsia="Times New Roman" w:cs="Calibri"/>
        </w:rPr>
        <w:t xml:space="preserve">wyraża wartość oczekiwana </w:t>
      </w:r>
    </w:p>
    <w:p w:rsidR="007A7141" w:rsidRDefault="00DB291F" w:rsidP="007A7141">
      <w:pPr>
        <w:pStyle w:val="Akapitzlist"/>
        <w:ind w:left="1068"/>
        <w:jc w:val="both"/>
        <w:rPr>
          <w:rFonts w:eastAsia="Times New Roman" w:cs="Calibri"/>
        </w:rPr>
      </w:pPr>
      <m:oMathPara>
        <m:oMath>
          <m:sSub>
            <m:sSubPr>
              <m:ctrlPr>
                <w:rPr>
                  <w:rFonts w:ascii="Cambria Math" w:eastAsia="Times New Roman" w:hAnsi="Cambria Math" w:cs="Calibri"/>
                  <w:i/>
                </w:rPr>
              </m:ctrlPr>
            </m:sSubPr>
            <m:e>
              <m:r>
                <w:rPr>
                  <w:rFonts w:ascii="Cambria Math" w:eastAsia="Times New Roman" w:hAnsi="Cambria Math" w:cs="Calibri"/>
                </w:rPr>
                <m:t>E(c</m:t>
              </m:r>
            </m:e>
            <m:sub>
              <m:r>
                <w:rPr>
                  <w:rFonts w:ascii="Cambria Math" w:eastAsia="Times New Roman" w:hAnsi="Cambria Math" w:cs="Calibri"/>
                </w:rPr>
                <m:t>1</m:t>
              </m:r>
            </m:sub>
          </m:sSub>
          <m:r>
            <w:rPr>
              <w:rFonts w:ascii="Cambria Math" w:eastAsia="Times New Roman" w:hAnsi="Cambria Math" w:cs="Calibri"/>
            </w:rPr>
            <m:t>, ⋯</m:t>
          </m:r>
          <m:sSub>
            <m:sSubPr>
              <m:ctrlPr>
                <w:rPr>
                  <w:rFonts w:ascii="Cambria Math" w:eastAsia="Times New Roman" w:hAnsi="Cambria Math" w:cs="Calibri"/>
                  <w:i/>
                </w:rPr>
              </m:ctrlPr>
            </m:sSubPr>
            <m:e>
              <m:r>
                <w:rPr>
                  <w:rFonts w:ascii="Cambria Math" w:eastAsia="Times New Roman" w:hAnsi="Cambria Math" w:cs="Calibri"/>
                </w:rPr>
                <m:t>c</m:t>
              </m:r>
            </m:e>
            <m:sub>
              <m:r>
                <w:rPr>
                  <w:rFonts w:ascii="Cambria Math" w:eastAsia="Times New Roman" w:hAnsi="Cambria Math" w:cs="Calibri"/>
                </w:rPr>
                <m:t>N</m:t>
              </m:r>
            </m:sub>
          </m:sSub>
          <m:r>
            <w:rPr>
              <w:rFonts w:ascii="Cambria Math" w:eastAsia="Times New Roman" w:hAnsi="Cambria Math" w:cs="Calibri"/>
            </w:rPr>
            <m:t>,θ)=</m:t>
          </m:r>
          <m:f>
            <m:fPr>
              <m:ctrlPr>
                <w:rPr>
                  <w:rFonts w:ascii="Cambria Math" w:eastAsia="Times New Roman" w:hAnsi="Cambria Math" w:cs="Calibri"/>
                  <w:i/>
                </w:rPr>
              </m:ctrlPr>
            </m:fPr>
            <m:num>
              <m:d>
                <m:dPr>
                  <m:begChr m:val="⟨"/>
                  <m:endChr m:val="⟩"/>
                  <m:ctrlPr>
                    <w:rPr>
                      <w:rFonts w:ascii="Cambria Math" w:eastAsia="Times New Roman" w:hAnsi="Cambria Math" w:cs="Calibri"/>
                      <w:i/>
                    </w:rPr>
                  </m:ctrlPr>
                </m:dPr>
                <m:e>
                  <m:r>
                    <w:rPr>
                      <w:rFonts w:ascii="Cambria Math" w:eastAsia="Times New Roman" w:hAnsi="Cambria Math" w:cs="Calibri"/>
                    </w:rPr>
                    <m:t>ψ(</m:t>
                  </m:r>
                  <m:acc>
                    <m:accPr>
                      <m:chr m:val="⃗"/>
                      <m:ctrlPr>
                        <w:rPr>
                          <w:rFonts w:ascii="Cambria Math" w:hAnsi="Cambria Math" w:cs="Calibri"/>
                          <w:i/>
                        </w:rPr>
                      </m:ctrlPr>
                    </m:accPr>
                    <m:e>
                      <m:r>
                        <w:rPr>
                          <w:rFonts w:ascii="Cambria Math" w:hAnsi="Cambria Math" w:cs="Calibri"/>
                        </w:rPr>
                        <m:t>r</m:t>
                      </m:r>
                    </m:e>
                  </m:acc>
                  <m:r>
                    <w:rPr>
                      <w:rFonts w:ascii="Cambria Math" w:eastAsia="Times New Roman" w:hAnsi="Cambria Math" w:cs="Calibri"/>
                    </w:rPr>
                    <m:t>;</m:t>
                  </m:r>
                  <m:sSub>
                    <m:sSubPr>
                      <m:ctrlPr>
                        <w:rPr>
                          <w:rFonts w:ascii="Cambria Math" w:eastAsia="Times New Roman" w:hAnsi="Cambria Math" w:cs="Calibri"/>
                          <w:i/>
                        </w:rPr>
                      </m:ctrlPr>
                    </m:sSubPr>
                    <m:e>
                      <m:r>
                        <w:rPr>
                          <w:rFonts w:ascii="Cambria Math" w:eastAsia="Times New Roman" w:hAnsi="Cambria Math" w:cs="Calibri"/>
                        </w:rPr>
                        <m:t>c</m:t>
                      </m:r>
                    </m:e>
                    <m:sub>
                      <m:r>
                        <w:rPr>
                          <w:rFonts w:ascii="Cambria Math" w:eastAsia="Times New Roman" w:hAnsi="Cambria Math" w:cs="Calibri"/>
                        </w:rPr>
                        <m:t>1</m:t>
                      </m:r>
                    </m:sub>
                  </m:sSub>
                  <m:r>
                    <w:rPr>
                      <w:rFonts w:ascii="Cambria Math" w:eastAsia="Times New Roman" w:hAnsi="Cambria Math" w:cs="Calibri"/>
                    </w:rPr>
                    <m:t>, ⋯</m:t>
                  </m:r>
                  <m:sSub>
                    <m:sSubPr>
                      <m:ctrlPr>
                        <w:rPr>
                          <w:rFonts w:ascii="Cambria Math" w:eastAsia="Times New Roman" w:hAnsi="Cambria Math" w:cs="Calibri"/>
                          <w:i/>
                        </w:rPr>
                      </m:ctrlPr>
                    </m:sSubPr>
                    <m:e>
                      <m:r>
                        <w:rPr>
                          <w:rFonts w:ascii="Cambria Math" w:eastAsia="Times New Roman" w:hAnsi="Cambria Math" w:cs="Calibri"/>
                        </w:rPr>
                        <m:t>c</m:t>
                      </m:r>
                    </m:e>
                    <m:sub>
                      <m:r>
                        <w:rPr>
                          <w:rFonts w:ascii="Cambria Math" w:eastAsia="Times New Roman" w:hAnsi="Cambria Math" w:cs="Calibri"/>
                        </w:rPr>
                        <m:t>N</m:t>
                      </m:r>
                    </m:sub>
                  </m:sSub>
                  <m:r>
                    <w:rPr>
                      <w:rFonts w:ascii="Cambria Math" w:eastAsia="Times New Roman" w:hAnsi="Cambria Math" w:cs="Calibri"/>
                    </w:rPr>
                    <m:t>)</m:t>
                  </m:r>
                </m:e>
                <m:e>
                  <m:acc>
                    <m:accPr>
                      <m:ctrlPr>
                        <w:rPr>
                          <w:rFonts w:ascii="Cambria Math" w:eastAsia="Times New Roman" w:hAnsi="Cambria Math" w:cs="Calibri"/>
                          <w:i/>
                        </w:rPr>
                      </m:ctrlPr>
                    </m:accPr>
                    <m:e>
                      <m:r>
                        <w:rPr>
                          <w:rFonts w:ascii="Cambria Math" w:eastAsia="Times New Roman" w:hAnsi="Cambria Math" w:cs="Calibri"/>
                        </w:rPr>
                        <m:t>H</m:t>
                      </m:r>
                    </m:e>
                  </m:acc>
                  <m:r>
                    <w:rPr>
                      <w:rFonts w:ascii="Cambria Math" w:eastAsia="Times New Roman" w:hAnsi="Cambria Math" w:cs="Calibri"/>
                    </w:rPr>
                    <m:t>(</m:t>
                  </m:r>
                  <m:sSup>
                    <m:sSupPr>
                      <m:ctrlPr>
                        <w:rPr>
                          <w:rFonts w:ascii="Cambria Math" w:eastAsia="Times New Roman" w:hAnsi="Cambria Math" w:cs="Calibri"/>
                          <w:i/>
                        </w:rPr>
                      </m:ctrlPr>
                    </m:sSupPr>
                    <m:e>
                      <m:r>
                        <w:rPr>
                          <w:rFonts w:ascii="Cambria Math" w:eastAsia="Times New Roman" w:hAnsi="Cambria Math" w:cs="Calibri"/>
                        </w:rPr>
                        <m:t>e</m:t>
                      </m:r>
                    </m:e>
                    <m:sup>
                      <m:r>
                        <w:rPr>
                          <w:rFonts w:ascii="Cambria Math" w:eastAsia="Times New Roman" w:hAnsi="Cambria Math" w:cs="Calibri"/>
                        </w:rPr>
                        <m:t>iθ</m:t>
                      </m:r>
                    </m:sup>
                  </m:sSup>
                  <m:acc>
                    <m:accPr>
                      <m:chr m:val="⃗"/>
                      <m:ctrlPr>
                        <w:rPr>
                          <w:rFonts w:ascii="Cambria Math" w:eastAsia="Times New Roman" w:hAnsi="Cambria Math" w:cs="Calibri"/>
                          <w:i/>
                        </w:rPr>
                      </m:ctrlPr>
                    </m:accPr>
                    <m:e>
                      <m:r>
                        <w:rPr>
                          <w:rFonts w:ascii="Cambria Math" w:eastAsia="Times New Roman" w:hAnsi="Cambria Math" w:cs="Calibri"/>
                        </w:rPr>
                        <m:t>r</m:t>
                      </m:r>
                    </m:e>
                  </m:acc>
                  <m:r>
                    <w:rPr>
                      <w:rFonts w:ascii="Cambria Math" w:eastAsia="Times New Roman" w:hAnsi="Cambria Math" w:cs="Calibri"/>
                    </w:rPr>
                    <m:t>)</m:t>
                  </m:r>
                </m:e>
                <m:e>
                  <m:r>
                    <w:rPr>
                      <w:rFonts w:ascii="Cambria Math" w:eastAsia="Times New Roman" w:hAnsi="Cambria Math" w:cs="Calibri"/>
                    </w:rPr>
                    <m:t>ψ(</m:t>
                  </m:r>
                  <m:acc>
                    <m:accPr>
                      <m:chr m:val="⃗"/>
                      <m:ctrlPr>
                        <w:rPr>
                          <w:rFonts w:ascii="Cambria Math" w:hAnsi="Cambria Math" w:cs="Calibri"/>
                          <w:i/>
                        </w:rPr>
                      </m:ctrlPr>
                    </m:accPr>
                    <m:e>
                      <m:r>
                        <w:rPr>
                          <w:rFonts w:ascii="Cambria Math" w:hAnsi="Cambria Math" w:cs="Calibri"/>
                        </w:rPr>
                        <m:t>r</m:t>
                      </m:r>
                    </m:e>
                  </m:acc>
                  <m:r>
                    <w:rPr>
                      <w:rFonts w:ascii="Cambria Math" w:eastAsia="Times New Roman" w:hAnsi="Cambria Math" w:cs="Calibri"/>
                    </w:rPr>
                    <m:t>;</m:t>
                  </m:r>
                  <m:sSub>
                    <m:sSubPr>
                      <m:ctrlPr>
                        <w:rPr>
                          <w:rFonts w:ascii="Cambria Math" w:eastAsia="Times New Roman" w:hAnsi="Cambria Math" w:cs="Calibri"/>
                          <w:i/>
                        </w:rPr>
                      </m:ctrlPr>
                    </m:sSubPr>
                    <m:e>
                      <m:r>
                        <w:rPr>
                          <w:rFonts w:ascii="Cambria Math" w:eastAsia="Times New Roman" w:hAnsi="Cambria Math" w:cs="Calibri"/>
                        </w:rPr>
                        <m:t>c</m:t>
                      </m:r>
                    </m:e>
                    <m:sub>
                      <m:r>
                        <w:rPr>
                          <w:rFonts w:ascii="Cambria Math" w:eastAsia="Times New Roman" w:hAnsi="Cambria Math" w:cs="Calibri"/>
                        </w:rPr>
                        <m:t>1</m:t>
                      </m:r>
                    </m:sub>
                  </m:sSub>
                  <m:r>
                    <w:rPr>
                      <w:rFonts w:ascii="Cambria Math" w:eastAsia="Times New Roman" w:hAnsi="Cambria Math" w:cs="Calibri"/>
                    </w:rPr>
                    <m:t>, ⋯</m:t>
                  </m:r>
                  <m:sSub>
                    <m:sSubPr>
                      <m:ctrlPr>
                        <w:rPr>
                          <w:rFonts w:ascii="Cambria Math" w:eastAsia="Times New Roman" w:hAnsi="Cambria Math" w:cs="Calibri"/>
                          <w:i/>
                        </w:rPr>
                      </m:ctrlPr>
                    </m:sSubPr>
                    <m:e>
                      <m:r>
                        <w:rPr>
                          <w:rFonts w:ascii="Cambria Math" w:eastAsia="Times New Roman" w:hAnsi="Cambria Math" w:cs="Calibri"/>
                        </w:rPr>
                        <m:t>c</m:t>
                      </m:r>
                    </m:e>
                    <m:sub>
                      <m:r>
                        <w:rPr>
                          <w:rFonts w:ascii="Cambria Math" w:eastAsia="Times New Roman" w:hAnsi="Cambria Math" w:cs="Calibri"/>
                        </w:rPr>
                        <m:t>N</m:t>
                      </m:r>
                    </m:sub>
                  </m:sSub>
                  <m:r>
                    <w:rPr>
                      <w:rFonts w:ascii="Cambria Math" w:eastAsia="Times New Roman" w:hAnsi="Cambria Math" w:cs="Calibri"/>
                    </w:rPr>
                    <m:t>)</m:t>
                  </m:r>
                </m:e>
              </m:d>
            </m:num>
            <m:den>
              <m:d>
                <m:dPr>
                  <m:begChr m:val="⟨"/>
                  <m:endChr m:val="⟩"/>
                  <m:ctrlPr>
                    <w:rPr>
                      <w:rFonts w:ascii="Cambria Math" w:eastAsia="Times New Roman" w:hAnsi="Cambria Math" w:cs="Calibri"/>
                      <w:i/>
                    </w:rPr>
                  </m:ctrlPr>
                </m:dPr>
                <m:e>
                  <m:r>
                    <w:rPr>
                      <w:rFonts w:ascii="Cambria Math" w:eastAsia="Times New Roman" w:hAnsi="Cambria Math" w:cs="Calibri"/>
                    </w:rPr>
                    <m:t>ψ(</m:t>
                  </m:r>
                  <m:acc>
                    <m:accPr>
                      <m:chr m:val="⃗"/>
                      <m:ctrlPr>
                        <w:rPr>
                          <w:rFonts w:ascii="Cambria Math" w:hAnsi="Cambria Math" w:cs="Calibri"/>
                          <w:i/>
                        </w:rPr>
                      </m:ctrlPr>
                    </m:accPr>
                    <m:e>
                      <m:r>
                        <w:rPr>
                          <w:rFonts w:ascii="Cambria Math" w:hAnsi="Cambria Math" w:cs="Calibri"/>
                        </w:rPr>
                        <m:t>r</m:t>
                      </m:r>
                    </m:e>
                  </m:acc>
                  <m:r>
                    <w:rPr>
                      <w:rFonts w:ascii="Cambria Math" w:eastAsia="Times New Roman" w:hAnsi="Cambria Math" w:cs="Calibri"/>
                    </w:rPr>
                    <m:t>;</m:t>
                  </m:r>
                  <m:sSub>
                    <m:sSubPr>
                      <m:ctrlPr>
                        <w:rPr>
                          <w:rFonts w:ascii="Cambria Math" w:eastAsia="Times New Roman" w:hAnsi="Cambria Math" w:cs="Calibri"/>
                          <w:i/>
                        </w:rPr>
                      </m:ctrlPr>
                    </m:sSubPr>
                    <m:e>
                      <m:r>
                        <w:rPr>
                          <w:rFonts w:ascii="Cambria Math" w:eastAsia="Times New Roman" w:hAnsi="Cambria Math" w:cs="Calibri"/>
                        </w:rPr>
                        <m:t>c</m:t>
                      </m:r>
                    </m:e>
                    <m:sub>
                      <m:r>
                        <w:rPr>
                          <w:rFonts w:ascii="Cambria Math" w:eastAsia="Times New Roman" w:hAnsi="Cambria Math" w:cs="Calibri"/>
                        </w:rPr>
                        <m:t>1</m:t>
                      </m:r>
                    </m:sub>
                  </m:sSub>
                  <m:r>
                    <w:rPr>
                      <w:rFonts w:ascii="Cambria Math" w:eastAsia="Times New Roman" w:hAnsi="Cambria Math" w:cs="Calibri"/>
                    </w:rPr>
                    <m:t>, ⋯</m:t>
                  </m:r>
                  <m:sSub>
                    <m:sSubPr>
                      <m:ctrlPr>
                        <w:rPr>
                          <w:rFonts w:ascii="Cambria Math" w:eastAsia="Times New Roman" w:hAnsi="Cambria Math" w:cs="Calibri"/>
                          <w:i/>
                        </w:rPr>
                      </m:ctrlPr>
                    </m:sSubPr>
                    <m:e>
                      <m:r>
                        <w:rPr>
                          <w:rFonts w:ascii="Cambria Math" w:eastAsia="Times New Roman" w:hAnsi="Cambria Math" w:cs="Calibri"/>
                        </w:rPr>
                        <m:t>c</m:t>
                      </m:r>
                    </m:e>
                    <m:sub>
                      <m:r>
                        <w:rPr>
                          <w:rFonts w:ascii="Cambria Math" w:eastAsia="Times New Roman" w:hAnsi="Cambria Math" w:cs="Calibri"/>
                        </w:rPr>
                        <m:t>N</m:t>
                      </m:r>
                    </m:sub>
                  </m:sSub>
                  <m:r>
                    <w:rPr>
                      <w:rFonts w:ascii="Cambria Math" w:eastAsia="Times New Roman" w:hAnsi="Cambria Math" w:cs="Calibri"/>
                    </w:rPr>
                    <m:t>)</m:t>
                  </m:r>
                </m:e>
                <m:e>
                  <m:r>
                    <w:rPr>
                      <w:rFonts w:ascii="Cambria Math" w:eastAsia="Times New Roman" w:hAnsi="Cambria Math" w:cs="Calibri"/>
                    </w:rPr>
                    <m:t>ψ(</m:t>
                  </m:r>
                  <m:acc>
                    <m:accPr>
                      <m:chr m:val="⃗"/>
                      <m:ctrlPr>
                        <w:rPr>
                          <w:rFonts w:ascii="Cambria Math" w:hAnsi="Cambria Math" w:cs="Calibri"/>
                          <w:i/>
                        </w:rPr>
                      </m:ctrlPr>
                    </m:accPr>
                    <m:e>
                      <m:r>
                        <w:rPr>
                          <w:rFonts w:ascii="Cambria Math" w:hAnsi="Cambria Math" w:cs="Calibri"/>
                        </w:rPr>
                        <m:t>r</m:t>
                      </m:r>
                    </m:e>
                  </m:acc>
                  <m:sSub>
                    <m:sSubPr>
                      <m:ctrlPr>
                        <w:rPr>
                          <w:rFonts w:ascii="Cambria Math" w:eastAsia="Times New Roman" w:hAnsi="Cambria Math" w:cs="Calibri"/>
                          <w:i/>
                        </w:rPr>
                      </m:ctrlPr>
                    </m:sSubPr>
                    <m:e>
                      <m:r>
                        <w:rPr>
                          <w:rFonts w:ascii="Cambria Math" w:eastAsia="Times New Roman" w:hAnsi="Cambria Math" w:cs="Calibri"/>
                        </w:rPr>
                        <m:t>c</m:t>
                      </m:r>
                    </m:e>
                    <m:sub>
                      <m:r>
                        <w:rPr>
                          <w:rFonts w:ascii="Cambria Math" w:eastAsia="Times New Roman" w:hAnsi="Cambria Math" w:cs="Calibri"/>
                        </w:rPr>
                        <m:t>1</m:t>
                      </m:r>
                    </m:sub>
                  </m:sSub>
                  <m:r>
                    <w:rPr>
                      <w:rFonts w:ascii="Cambria Math" w:eastAsia="Times New Roman" w:hAnsi="Cambria Math" w:cs="Calibri"/>
                    </w:rPr>
                    <m:t>, ⋯</m:t>
                  </m:r>
                  <m:sSub>
                    <m:sSubPr>
                      <m:ctrlPr>
                        <w:rPr>
                          <w:rFonts w:ascii="Cambria Math" w:eastAsia="Times New Roman" w:hAnsi="Cambria Math" w:cs="Calibri"/>
                          <w:i/>
                        </w:rPr>
                      </m:ctrlPr>
                    </m:sSubPr>
                    <m:e>
                      <m:r>
                        <w:rPr>
                          <w:rFonts w:ascii="Cambria Math" w:eastAsia="Times New Roman" w:hAnsi="Cambria Math" w:cs="Calibri"/>
                        </w:rPr>
                        <m:t>c</m:t>
                      </m:r>
                    </m:e>
                    <m:sub>
                      <m:r>
                        <w:rPr>
                          <w:rFonts w:ascii="Cambria Math" w:eastAsia="Times New Roman" w:hAnsi="Cambria Math" w:cs="Calibri"/>
                        </w:rPr>
                        <m:t>N</m:t>
                      </m:r>
                    </m:sub>
                  </m:sSub>
                  <m:r>
                    <w:rPr>
                      <w:rFonts w:ascii="Cambria Math" w:eastAsia="Times New Roman" w:hAnsi="Cambria Math" w:cs="Calibri"/>
                    </w:rPr>
                    <m:t>)</m:t>
                  </m:r>
                </m:e>
              </m:d>
            </m:den>
          </m:f>
          <m:r>
            <w:rPr>
              <w:rFonts w:ascii="Cambria Math" w:eastAsia="Times New Roman" w:hAnsi="Cambria Math" w:cs="Calibri"/>
            </w:rPr>
            <m:t xml:space="preserve"> .</m:t>
          </m:r>
        </m:oMath>
      </m:oMathPara>
    </w:p>
    <w:p w:rsidR="007A7141" w:rsidRDefault="007A7141" w:rsidP="007A7141">
      <w:pPr>
        <w:pStyle w:val="Akapitzlist"/>
        <w:numPr>
          <w:ilvl w:val="0"/>
          <w:numId w:val="29"/>
        </w:numPr>
        <w:jc w:val="both"/>
        <w:rPr>
          <w:rFonts w:eastAsia="Times New Roman" w:cs="Calibri"/>
        </w:rPr>
      </w:pPr>
      <w:r>
        <w:rPr>
          <w:rFonts w:eastAsia="Times New Roman" w:cs="Calibri"/>
        </w:rPr>
        <w:t xml:space="preserve">Optymalne zestawy współczynników </w:t>
      </w:r>
      <m:oMath>
        <m:sSub>
          <m:sSubPr>
            <m:ctrlPr>
              <w:rPr>
                <w:rFonts w:ascii="Cambria Math" w:hAnsi="Cambria Math" w:cs="Calibri"/>
                <w:i/>
              </w:rPr>
            </m:ctrlPr>
          </m:sSubPr>
          <m:e>
            <m:r>
              <w:rPr>
                <w:rFonts w:ascii="Cambria Math" w:hAnsi="Cambria Math" w:cs="Calibri"/>
              </w:rPr>
              <m:t>c</m:t>
            </m:r>
          </m:e>
          <m:sub>
            <m:r>
              <w:rPr>
                <w:rFonts w:ascii="Cambria Math" w:hAnsi="Cambria Math" w:cs="Calibri"/>
              </w:rPr>
              <m:t>i</m:t>
            </m:r>
          </m:sub>
        </m:sSub>
      </m:oMath>
      <w:r>
        <w:rPr>
          <w:rFonts w:eastAsia="Times New Roman" w:cs="Calibri"/>
        </w:rPr>
        <w:t xml:space="preserve">  i odpowiadające tym zestawom energie znajdujemy rozwiązując równanie macierzowe</w:t>
      </w:r>
    </w:p>
    <w:p w:rsidR="007A7141" w:rsidRPr="00DB2BD7" w:rsidRDefault="007A7141" w:rsidP="007A7141">
      <w:pPr>
        <w:pStyle w:val="Akapitzlist"/>
        <w:ind w:left="1068"/>
        <w:jc w:val="both"/>
        <w:rPr>
          <w:rFonts w:eastAsia="Times New Roman" w:cs="Calibri"/>
        </w:rPr>
      </w:pPr>
      <m:oMathPara>
        <m:oMath>
          <m:r>
            <m:rPr>
              <m:sty m:val="b"/>
            </m:rPr>
            <w:rPr>
              <w:rFonts w:ascii="Cambria Math" w:eastAsia="Times New Roman" w:hAnsi="Cambria Math" w:cs="Calibri"/>
            </w:rPr>
            <m:t>H</m:t>
          </m:r>
          <m:d>
            <m:dPr>
              <m:grow m:val="off"/>
              <m:ctrlPr>
                <w:rPr>
                  <w:rFonts w:ascii="Cambria Math" w:eastAsia="Times New Roman" w:hAnsi="Cambria Math" w:cs="Calibri"/>
                  <w:b/>
                </w:rPr>
              </m:ctrlPr>
            </m:dPr>
            <m:e>
              <m:r>
                <w:rPr>
                  <w:rFonts w:ascii="Cambria Math" w:eastAsia="Times New Roman" w:hAnsi="Cambria Math" w:cs="Calibri"/>
                </w:rPr>
                <m:t>θ</m:t>
              </m:r>
            </m:e>
          </m:d>
          <m:sSup>
            <m:sSupPr>
              <m:ctrlPr>
                <w:rPr>
                  <w:rFonts w:ascii="Cambria Math" w:eastAsia="Times New Roman" w:hAnsi="Cambria Math" w:cs="Calibri"/>
                </w:rPr>
              </m:ctrlPr>
            </m:sSupPr>
            <m:e>
              <m:r>
                <m:rPr>
                  <m:sty m:val="b"/>
                </m:rPr>
                <w:rPr>
                  <w:rFonts w:ascii="Cambria Math" w:eastAsia="Times New Roman" w:hAnsi="Cambria Math" w:cs="Calibri"/>
                </w:rPr>
                <m:t>C</m:t>
              </m:r>
            </m:e>
            <m:sup>
              <m:r>
                <m:rPr>
                  <m:sty m:val="p"/>
                </m:rPr>
                <w:rPr>
                  <w:rFonts w:ascii="Cambria Math" w:eastAsia="Times New Roman" w:hAnsi="Cambria Math" w:cs="Calibri"/>
                </w:rPr>
                <m:t>opt</m:t>
              </m:r>
            </m:sup>
          </m:sSup>
          <m:d>
            <m:dPr>
              <m:ctrlPr>
                <w:rPr>
                  <w:rFonts w:ascii="Cambria Math" w:eastAsia="Times New Roman" w:hAnsi="Cambria Math" w:cs="Calibri"/>
                  <w:b/>
                </w:rPr>
              </m:ctrlPr>
            </m:dPr>
            <m:e>
              <m:r>
                <w:rPr>
                  <w:rFonts w:ascii="Cambria Math" w:eastAsia="Times New Roman" w:hAnsi="Cambria Math" w:cs="Calibri"/>
                </w:rPr>
                <m:t>θ</m:t>
              </m:r>
            </m:e>
          </m:d>
          <m:r>
            <m:rPr>
              <m:sty m:val="p"/>
            </m:rPr>
            <w:rPr>
              <w:rFonts w:ascii="Cambria Math" w:eastAsia="Times New Roman" w:hAnsi="Cambria Math" w:cs="Calibri"/>
            </w:rPr>
            <m:t>=</m:t>
          </m:r>
          <m:r>
            <w:rPr>
              <w:rFonts w:ascii="Cambria Math" w:eastAsia="Times New Roman" w:hAnsi="Cambria Math" w:cs="Calibri"/>
            </w:rPr>
            <m:t>E</m:t>
          </m:r>
          <m:d>
            <m:dPr>
              <m:ctrlPr>
                <w:rPr>
                  <w:rFonts w:ascii="Cambria Math" w:eastAsia="Times New Roman" w:hAnsi="Cambria Math" w:cs="Calibri"/>
                  <w:b/>
                </w:rPr>
              </m:ctrlPr>
            </m:dPr>
            <m:e>
              <m:r>
                <w:rPr>
                  <w:rFonts w:ascii="Cambria Math" w:eastAsia="Times New Roman" w:hAnsi="Cambria Math" w:cs="Calibri"/>
                </w:rPr>
                <m:t>θ</m:t>
              </m:r>
            </m:e>
          </m:d>
          <m:r>
            <m:rPr>
              <m:sty m:val="b"/>
            </m:rPr>
            <w:rPr>
              <w:rFonts w:ascii="Cambria Math" w:eastAsia="Times New Roman" w:hAnsi="Cambria Math" w:cs="Calibri"/>
            </w:rPr>
            <m:t>S</m:t>
          </m:r>
          <m:sSup>
            <m:sSupPr>
              <m:ctrlPr>
                <w:rPr>
                  <w:rFonts w:ascii="Cambria Math" w:eastAsia="Times New Roman" w:hAnsi="Cambria Math" w:cs="Calibri"/>
                </w:rPr>
              </m:ctrlPr>
            </m:sSupPr>
            <m:e>
              <m:r>
                <m:rPr>
                  <m:sty m:val="b"/>
                </m:rPr>
                <w:rPr>
                  <w:rFonts w:ascii="Cambria Math" w:eastAsia="Times New Roman" w:hAnsi="Cambria Math" w:cs="Calibri"/>
                </w:rPr>
                <m:t>C</m:t>
              </m:r>
            </m:e>
            <m:sup>
              <m:r>
                <m:rPr>
                  <m:sty m:val="p"/>
                </m:rPr>
                <w:rPr>
                  <w:rFonts w:ascii="Cambria Math" w:eastAsia="Times New Roman" w:hAnsi="Cambria Math" w:cs="Calibri"/>
                </w:rPr>
                <m:t>opt</m:t>
              </m:r>
            </m:sup>
          </m:sSup>
          <m:d>
            <m:dPr>
              <m:ctrlPr>
                <w:rPr>
                  <w:rFonts w:ascii="Cambria Math" w:eastAsia="Times New Roman" w:hAnsi="Cambria Math" w:cs="Calibri"/>
                  <w:b/>
                </w:rPr>
              </m:ctrlPr>
            </m:dPr>
            <m:e>
              <m:r>
                <w:rPr>
                  <w:rFonts w:ascii="Cambria Math" w:eastAsia="Times New Roman" w:hAnsi="Cambria Math" w:cs="Calibri"/>
                </w:rPr>
                <m:t>θ</m:t>
              </m:r>
            </m:e>
          </m:d>
          <m:r>
            <w:rPr>
              <w:rFonts w:ascii="Cambria Math" w:eastAsia="Times New Roman" w:hAnsi="Cambria Math" w:cs="Calibri"/>
            </w:rPr>
            <m:t>,</m:t>
          </m:r>
        </m:oMath>
      </m:oMathPara>
    </w:p>
    <w:p w:rsidR="007A7141" w:rsidRPr="007829CD" w:rsidRDefault="007A7141" w:rsidP="007A7141">
      <w:pPr>
        <w:pStyle w:val="Akapitzlist"/>
        <w:ind w:left="1068"/>
        <w:jc w:val="both"/>
        <w:rPr>
          <w:rFonts w:eastAsia="Times New Roman" w:cs="Calibri"/>
        </w:rPr>
      </w:pPr>
      <w:r>
        <w:rPr>
          <w:rFonts w:eastAsia="Times New Roman" w:cs="Calibri"/>
        </w:rPr>
        <w:t xml:space="preserve">gdzie </w:t>
      </w:r>
      <m:oMath>
        <m:sSup>
          <m:sSupPr>
            <m:ctrlPr>
              <w:rPr>
                <w:rFonts w:ascii="Cambria Math" w:eastAsia="Times New Roman" w:hAnsi="Cambria Math" w:cs="Calibri"/>
              </w:rPr>
            </m:ctrlPr>
          </m:sSupPr>
          <m:e>
            <m:r>
              <m:rPr>
                <m:sty m:val="b"/>
              </m:rPr>
              <w:rPr>
                <w:rFonts w:ascii="Cambria Math" w:eastAsia="Times New Roman" w:hAnsi="Cambria Math" w:cs="Calibri"/>
              </w:rPr>
              <m:t>C</m:t>
            </m:r>
          </m:e>
          <m:sup>
            <m:r>
              <m:rPr>
                <m:sty m:val="p"/>
              </m:rPr>
              <w:rPr>
                <w:rFonts w:ascii="Cambria Math" w:eastAsia="Times New Roman" w:hAnsi="Cambria Math" w:cs="Calibri"/>
              </w:rPr>
              <m:t>opt</m:t>
            </m:r>
          </m:sup>
        </m:sSup>
        <m:d>
          <m:dPr>
            <m:ctrlPr>
              <w:rPr>
                <w:rFonts w:ascii="Cambria Math" w:eastAsia="Times New Roman" w:hAnsi="Cambria Math" w:cs="Calibri"/>
                <w:b/>
              </w:rPr>
            </m:ctrlPr>
          </m:dPr>
          <m:e>
            <m:r>
              <w:rPr>
                <w:rFonts w:ascii="Cambria Math" w:eastAsia="Times New Roman" w:hAnsi="Cambria Math" w:cs="Calibri"/>
              </w:rPr>
              <m:t>θ</m:t>
            </m:r>
          </m:e>
        </m:d>
      </m:oMath>
      <w:r>
        <w:rPr>
          <w:rFonts w:eastAsia="Times New Roman" w:cs="Calibri"/>
        </w:rPr>
        <w:t xml:space="preserve">   jest kolumnowym wektorem, którego składowymi są </w:t>
      </w:r>
      <m:oMath>
        <m:sSup>
          <m:sSupPr>
            <m:ctrlPr>
              <w:rPr>
                <w:rFonts w:ascii="Cambria Math" w:eastAsia="Times New Roman" w:hAnsi="Cambria Math" w:cs="Calibri"/>
                <w:i/>
              </w:rPr>
            </m:ctrlPr>
          </m:sSupPr>
          <m:e>
            <m:sSub>
              <m:sSubPr>
                <m:ctrlPr>
                  <w:rPr>
                    <w:rFonts w:ascii="Cambria Math" w:eastAsia="Times New Roman" w:hAnsi="Cambria Math" w:cs="Calibri"/>
                    <w:i/>
                  </w:rPr>
                </m:ctrlPr>
              </m:sSubPr>
              <m:e>
                <m:r>
                  <w:rPr>
                    <w:rFonts w:ascii="Cambria Math" w:eastAsia="Times New Roman" w:hAnsi="Cambria Math" w:cs="Calibri"/>
                  </w:rPr>
                  <m:t>c</m:t>
                </m:r>
              </m:e>
              <m:sub>
                <m:r>
                  <w:rPr>
                    <w:rFonts w:ascii="Cambria Math" w:eastAsia="Times New Roman" w:hAnsi="Cambria Math" w:cs="Calibri"/>
                  </w:rPr>
                  <m:t>i</m:t>
                </m:r>
              </m:sub>
            </m:sSub>
          </m:e>
          <m:sup>
            <m:r>
              <w:rPr>
                <w:rFonts w:ascii="Cambria Math" w:eastAsia="Times New Roman" w:hAnsi="Cambria Math" w:cs="Calibri"/>
              </w:rPr>
              <m:t>opt</m:t>
            </m:r>
          </m:sup>
        </m:sSup>
        <m:d>
          <m:dPr>
            <m:ctrlPr>
              <w:rPr>
                <w:rFonts w:ascii="Cambria Math" w:eastAsia="Times New Roman" w:hAnsi="Cambria Math" w:cs="Calibri"/>
                <w:b/>
              </w:rPr>
            </m:ctrlPr>
          </m:dPr>
          <m:e>
            <m:r>
              <w:rPr>
                <w:rFonts w:ascii="Cambria Math" w:eastAsia="Times New Roman" w:hAnsi="Cambria Math" w:cs="Calibri"/>
              </w:rPr>
              <m:t>θ</m:t>
            </m:r>
          </m:e>
        </m:d>
        <m:r>
          <w:rPr>
            <w:rFonts w:ascii="Cambria Math" w:eastAsia="Times New Roman" w:hAnsi="Cambria Math" w:cs="Calibri"/>
          </w:rPr>
          <m:t>,</m:t>
        </m:r>
      </m:oMath>
      <w:r>
        <w:rPr>
          <w:rFonts w:eastAsia="Times New Roman" w:cs="Calibri"/>
        </w:rPr>
        <w:t xml:space="preserve">   </w:t>
      </w:r>
    </w:p>
    <w:p w:rsidR="007A7141" w:rsidRPr="007829CD" w:rsidRDefault="007A7141" w:rsidP="007A7141">
      <w:pPr>
        <w:pStyle w:val="Akapitzlist"/>
        <w:ind w:left="1068"/>
        <w:jc w:val="both"/>
        <w:rPr>
          <w:rFonts w:eastAsia="Times New Roman" w:cs="Calibri"/>
        </w:rPr>
      </w:pPr>
      <m:oMath>
        <m:r>
          <m:rPr>
            <m:sty m:val="b"/>
          </m:rPr>
          <w:rPr>
            <w:rFonts w:ascii="Cambria Math" w:eastAsia="Times New Roman" w:hAnsi="Cambria Math" w:cs="Calibri"/>
          </w:rPr>
          <m:t>H</m:t>
        </m:r>
        <m:d>
          <m:dPr>
            <m:ctrlPr>
              <w:rPr>
                <w:rFonts w:ascii="Cambria Math" w:eastAsia="Times New Roman" w:hAnsi="Cambria Math" w:cs="Calibri"/>
                <w:b/>
              </w:rPr>
            </m:ctrlPr>
          </m:dPr>
          <m:e>
            <m:r>
              <w:rPr>
                <w:rFonts w:ascii="Cambria Math" w:eastAsia="Times New Roman" w:hAnsi="Cambria Math" w:cs="Calibri"/>
              </w:rPr>
              <m:t>θ</m:t>
            </m:r>
          </m:e>
        </m:d>
      </m:oMath>
      <w:r>
        <w:rPr>
          <w:rFonts w:eastAsia="Times New Roman" w:cs="Calibri"/>
          <w:b/>
        </w:rPr>
        <w:t xml:space="preserve"> </w:t>
      </w:r>
      <w:r>
        <w:rPr>
          <w:rFonts w:eastAsia="Times New Roman" w:cs="Calibri"/>
        </w:rPr>
        <w:t xml:space="preserve">jest tzw. macierzą obróconego </w:t>
      </w:r>
      <w:r w:rsidRPr="0099300A">
        <w:rPr>
          <w:rFonts w:eastAsia="Times New Roman" w:cs="Calibri"/>
        </w:rPr>
        <w:t xml:space="preserve">hamiltonianu zbudowaną z elementów </w:t>
      </w:r>
    </w:p>
    <w:p w:rsidR="007A7141" w:rsidRPr="000546A5" w:rsidRDefault="00DB291F" w:rsidP="007A7141">
      <w:pPr>
        <w:pStyle w:val="Akapitzlist"/>
        <w:ind w:left="1068"/>
        <w:jc w:val="both"/>
        <w:rPr>
          <w:rFonts w:ascii="Cambria" w:eastAsia="Times New Roman" w:hAnsi="Cambria" w:cs="Calibri"/>
          <w:b/>
        </w:rPr>
      </w:pPr>
      <m:oMath>
        <m:sSub>
          <m:sSubPr>
            <m:ctrlPr>
              <w:rPr>
                <w:rFonts w:ascii="Cambria Math" w:eastAsia="Times New Roman" w:hAnsi="Cambria Math" w:cs="Calibri"/>
                <w:i/>
              </w:rPr>
            </m:ctrlPr>
          </m:sSubPr>
          <m:e>
            <m:r>
              <w:rPr>
                <w:rFonts w:ascii="Cambria Math" w:eastAsia="Times New Roman" w:hAnsi="Cambria Math" w:cs="Calibri"/>
              </w:rPr>
              <m:t>H</m:t>
            </m:r>
          </m:e>
          <m:sub>
            <m:r>
              <w:rPr>
                <w:rFonts w:ascii="Cambria Math" w:eastAsia="Times New Roman" w:hAnsi="Cambria Math" w:cs="Calibri"/>
              </w:rPr>
              <m:t>ij</m:t>
            </m:r>
          </m:sub>
        </m:sSub>
        <m:d>
          <m:dPr>
            <m:ctrlPr>
              <w:rPr>
                <w:rFonts w:ascii="Cambria Math" w:eastAsia="Times New Roman" w:hAnsi="Cambria Math" w:cs="Calibri"/>
                <w:b/>
              </w:rPr>
            </m:ctrlPr>
          </m:dPr>
          <m:e>
            <m:r>
              <w:rPr>
                <w:rFonts w:ascii="Cambria Math" w:eastAsia="Times New Roman" w:hAnsi="Cambria Math" w:cs="Calibri"/>
              </w:rPr>
              <m:t>θ</m:t>
            </m:r>
          </m:e>
        </m:d>
        <m:r>
          <w:rPr>
            <w:rFonts w:ascii="Cambria Math" w:eastAsia="Times New Roman" w:hAnsi="Cambria Math" w:cs="Calibri"/>
          </w:rPr>
          <m:t>=</m:t>
        </m:r>
        <m:d>
          <m:dPr>
            <m:begChr m:val="⟨"/>
            <m:endChr m:val="⟩"/>
            <m:ctrlPr>
              <w:rPr>
                <w:rFonts w:ascii="Cambria Math" w:eastAsia="Times New Roman" w:hAnsi="Cambria Math" w:cs="Calibri"/>
                <w:i/>
              </w:rPr>
            </m:ctrlPr>
          </m:dPr>
          <m:e>
            <m:sSub>
              <m:sSubPr>
                <m:ctrlPr>
                  <w:rPr>
                    <w:rFonts w:ascii="Cambria Math" w:hAnsi="Cambria Math" w:cs="Calibri"/>
                    <w:i/>
                  </w:rPr>
                </m:ctrlPr>
              </m:sSubPr>
              <m:e>
                <m:r>
                  <w:rPr>
                    <w:rFonts w:ascii="Cambria Math" w:hAnsi="Cambria Math" w:cs="Calibri"/>
                  </w:rPr>
                  <m:t>φ</m:t>
                </m:r>
              </m:e>
              <m:sub>
                <m:r>
                  <w:rPr>
                    <w:rFonts w:ascii="Cambria Math" w:hAnsi="Cambria Math" w:cs="Calibri"/>
                  </w:rPr>
                  <m:t>i</m:t>
                </m:r>
              </m:sub>
            </m:sSub>
          </m:e>
          <m:e>
            <m:acc>
              <m:accPr>
                <m:ctrlPr>
                  <w:rPr>
                    <w:rFonts w:ascii="Cambria Math" w:eastAsia="Times New Roman" w:hAnsi="Cambria Math" w:cs="Calibri"/>
                    <w:i/>
                  </w:rPr>
                </m:ctrlPr>
              </m:accPr>
              <m:e>
                <m:r>
                  <w:rPr>
                    <w:rFonts w:ascii="Cambria Math" w:eastAsia="Times New Roman" w:hAnsi="Cambria Math" w:cs="Calibri"/>
                  </w:rPr>
                  <m:t>H(</m:t>
                </m:r>
                <m:sSup>
                  <m:sSupPr>
                    <m:ctrlPr>
                      <w:rPr>
                        <w:rFonts w:ascii="Cambria Math" w:eastAsia="Times New Roman" w:hAnsi="Cambria Math" w:cs="Calibri"/>
                        <w:i/>
                      </w:rPr>
                    </m:ctrlPr>
                  </m:sSupPr>
                  <m:e>
                    <m:r>
                      <w:rPr>
                        <w:rFonts w:ascii="Cambria Math" w:eastAsia="Times New Roman" w:hAnsi="Cambria Math" w:cs="Calibri"/>
                      </w:rPr>
                      <m:t>e</m:t>
                    </m:r>
                  </m:e>
                  <m:sup>
                    <m:r>
                      <w:rPr>
                        <w:rFonts w:ascii="Cambria Math" w:eastAsia="Times New Roman" w:hAnsi="Cambria Math" w:cs="Calibri"/>
                      </w:rPr>
                      <m:t>iθ</m:t>
                    </m:r>
                  </m:sup>
                </m:sSup>
                <m:acc>
                  <m:accPr>
                    <m:chr m:val="⃗"/>
                    <m:ctrlPr>
                      <w:rPr>
                        <w:rFonts w:ascii="Cambria Math" w:eastAsia="Times New Roman" w:hAnsi="Cambria Math" w:cs="Calibri"/>
                        <w:i/>
                      </w:rPr>
                    </m:ctrlPr>
                  </m:accPr>
                  <m:e>
                    <m:r>
                      <w:rPr>
                        <w:rFonts w:ascii="Cambria Math" w:eastAsia="Times New Roman" w:hAnsi="Cambria Math" w:cs="Calibri"/>
                      </w:rPr>
                      <m:t>r</m:t>
                    </m:r>
                  </m:e>
                </m:acc>
                <m:r>
                  <w:rPr>
                    <w:rFonts w:ascii="Cambria Math" w:eastAsia="Times New Roman" w:hAnsi="Cambria Math" w:cs="Calibri"/>
                  </w:rPr>
                  <m:t>)</m:t>
                </m:r>
              </m:e>
            </m:acc>
          </m:e>
          <m:e>
            <m:sSub>
              <m:sSubPr>
                <m:ctrlPr>
                  <w:rPr>
                    <w:rFonts w:ascii="Cambria Math" w:hAnsi="Cambria Math" w:cs="Calibri"/>
                    <w:i/>
                  </w:rPr>
                </m:ctrlPr>
              </m:sSubPr>
              <m:e>
                <m:r>
                  <w:rPr>
                    <w:rFonts w:ascii="Cambria Math" w:hAnsi="Cambria Math" w:cs="Calibri"/>
                  </w:rPr>
                  <m:t>φ</m:t>
                </m:r>
              </m:e>
              <m:sub>
                <m:r>
                  <w:rPr>
                    <w:rFonts w:ascii="Cambria Math" w:hAnsi="Cambria Math" w:cs="Calibri"/>
                  </w:rPr>
                  <m:t>j</m:t>
                </m:r>
              </m:sub>
            </m:sSub>
          </m:e>
        </m:d>
        <m:r>
          <w:rPr>
            <w:rFonts w:ascii="Cambria Math" w:eastAsia="Times New Roman" w:hAnsi="Cambria Math" w:cs="Calibri"/>
          </w:rPr>
          <m:t>,</m:t>
        </m:r>
      </m:oMath>
      <w:r w:rsidR="007A7141" w:rsidRPr="0099300A">
        <w:rPr>
          <w:rFonts w:eastAsia="Times New Roman" w:cs="Calibri"/>
        </w:rPr>
        <w:t xml:space="preserve"> a </w:t>
      </w:r>
      <m:oMath>
        <m:r>
          <m:rPr>
            <m:sty m:val="b"/>
          </m:rPr>
          <w:rPr>
            <w:rFonts w:ascii="Cambria Math" w:eastAsia="Times New Roman" w:hAnsi="Cambria Math" w:cs="Calibri"/>
          </w:rPr>
          <m:t>S</m:t>
        </m:r>
      </m:oMath>
      <w:r w:rsidR="007A7141" w:rsidRPr="0099300A">
        <w:rPr>
          <w:rFonts w:eastAsia="Times New Roman" w:cs="Calibri"/>
          <w:b/>
        </w:rPr>
        <w:t xml:space="preserve"> </w:t>
      </w:r>
      <w:r w:rsidR="007A7141" w:rsidRPr="0099300A">
        <w:rPr>
          <w:rFonts w:eastAsia="Times New Roman" w:cs="Calibri"/>
        </w:rPr>
        <w:t xml:space="preserve">– macierzą  iloczynów skalarnych funkcji bazowych </w:t>
      </w:r>
      <m:oMath>
        <m:sSub>
          <m:sSubPr>
            <m:ctrlPr>
              <w:rPr>
                <w:rFonts w:ascii="Cambria Math" w:eastAsia="Times New Roman" w:hAnsi="Cambria Math" w:cs="Calibri"/>
                <w:i/>
              </w:rPr>
            </m:ctrlPr>
          </m:sSubPr>
          <m:e>
            <m:r>
              <w:rPr>
                <w:rFonts w:ascii="Cambria Math" w:eastAsia="Times New Roman" w:hAnsi="Cambria Math" w:cs="Calibri"/>
              </w:rPr>
              <m:t>S</m:t>
            </m:r>
          </m:e>
          <m:sub>
            <m:r>
              <w:rPr>
                <w:rFonts w:ascii="Cambria Math" w:eastAsia="Times New Roman" w:hAnsi="Cambria Math" w:cs="Calibri"/>
              </w:rPr>
              <m:t>ij</m:t>
            </m:r>
          </m:sub>
        </m:sSub>
        <m:r>
          <w:rPr>
            <w:rFonts w:ascii="Cambria Math" w:eastAsia="Times New Roman" w:hAnsi="Cambria Math" w:cs="Calibri"/>
          </w:rPr>
          <m:t>=</m:t>
        </m:r>
        <m:d>
          <m:dPr>
            <m:begChr m:val="⟨"/>
            <m:endChr m:val="⟩"/>
            <m:ctrlPr>
              <w:rPr>
                <w:rFonts w:ascii="Cambria Math" w:eastAsia="Times New Roman" w:hAnsi="Cambria Math" w:cs="Calibri"/>
                <w:i/>
              </w:rPr>
            </m:ctrlPr>
          </m:dPr>
          <m:e>
            <m:sSub>
              <m:sSubPr>
                <m:ctrlPr>
                  <w:rPr>
                    <w:rFonts w:ascii="Cambria Math" w:hAnsi="Cambria Math" w:cs="Calibri"/>
                    <w:i/>
                  </w:rPr>
                </m:ctrlPr>
              </m:sSubPr>
              <m:e>
                <m:r>
                  <w:rPr>
                    <w:rFonts w:ascii="Cambria Math" w:hAnsi="Cambria Math" w:cs="Calibri"/>
                  </w:rPr>
                  <m:t>φ</m:t>
                </m:r>
              </m:e>
              <m:sub>
                <m:r>
                  <w:rPr>
                    <w:rFonts w:ascii="Cambria Math" w:hAnsi="Cambria Math" w:cs="Calibri"/>
                  </w:rPr>
                  <m:t>i</m:t>
                </m:r>
              </m:sub>
            </m:sSub>
          </m:e>
          <m:e>
            <m:sSub>
              <m:sSubPr>
                <m:ctrlPr>
                  <w:rPr>
                    <w:rFonts w:ascii="Cambria Math" w:hAnsi="Cambria Math" w:cs="Calibri"/>
                    <w:i/>
                  </w:rPr>
                </m:ctrlPr>
              </m:sSubPr>
              <m:e>
                <m:r>
                  <w:rPr>
                    <w:rFonts w:ascii="Cambria Math" w:hAnsi="Cambria Math" w:cs="Calibri"/>
                  </w:rPr>
                  <m:t>φ</m:t>
                </m:r>
              </m:e>
              <m:sub>
                <m:r>
                  <w:rPr>
                    <w:rFonts w:ascii="Cambria Math" w:hAnsi="Cambria Math" w:cs="Calibri"/>
                  </w:rPr>
                  <m:t>j</m:t>
                </m:r>
              </m:sub>
            </m:sSub>
          </m:e>
        </m:d>
      </m:oMath>
      <w:r w:rsidR="007A7141" w:rsidRPr="0099300A">
        <w:rPr>
          <w:rFonts w:eastAsia="Times New Roman" w:cs="Calibri"/>
        </w:rPr>
        <w:t>.</w:t>
      </w:r>
      <w:r w:rsidR="007A7141">
        <w:rPr>
          <w:rFonts w:eastAsia="Times New Roman" w:cs="Calibri"/>
        </w:rPr>
        <w:t xml:space="preserve">  </w:t>
      </w:r>
      <w:r w:rsidR="007A7141" w:rsidRPr="00FD70E9">
        <w:rPr>
          <w:rFonts w:eastAsia="Times New Roman" w:cs="Calibri"/>
        </w:rPr>
        <w:t>Ponieważ macierz</w:t>
      </w:r>
      <w:r w:rsidR="007A7141">
        <w:rPr>
          <w:rFonts w:ascii="Cambria" w:eastAsia="Times New Roman" w:hAnsi="Cambria" w:cs="Calibri"/>
        </w:rPr>
        <w:t xml:space="preserve"> </w:t>
      </w:r>
      <m:oMath>
        <m:r>
          <m:rPr>
            <m:sty m:val="b"/>
          </m:rPr>
          <w:rPr>
            <w:rFonts w:ascii="Cambria Math" w:eastAsia="Times New Roman" w:hAnsi="Cambria Math" w:cs="Calibri"/>
          </w:rPr>
          <m:t>H</m:t>
        </m:r>
        <m:d>
          <m:dPr>
            <m:grow m:val="off"/>
            <m:ctrlPr>
              <w:rPr>
                <w:rFonts w:ascii="Cambria Math" w:eastAsia="Times New Roman" w:hAnsi="Cambria Math" w:cs="Calibri"/>
                <w:b/>
              </w:rPr>
            </m:ctrlPr>
          </m:dPr>
          <m:e>
            <m:r>
              <w:rPr>
                <w:rFonts w:ascii="Cambria Math" w:eastAsia="Times New Roman" w:hAnsi="Cambria Math" w:cs="Calibri"/>
              </w:rPr>
              <m:t>θ</m:t>
            </m:r>
          </m:e>
        </m:d>
      </m:oMath>
      <w:r w:rsidR="007A7141" w:rsidRPr="00FD70E9">
        <w:rPr>
          <w:rFonts w:eastAsia="Times New Roman" w:cs="Calibri"/>
        </w:rPr>
        <w:t xml:space="preserve">nie jest hermitowska, otrzymujemy zespolone rozwiązania </w:t>
      </w:r>
      <m:oMath>
        <m:r>
          <w:rPr>
            <w:rFonts w:ascii="Cambria Math" w:eastAsia="Times New Roman" w:hAnsi="Cambria Math" w:cs="Calibri"/>
          </w:rPr>
          <m:t>E</m:t>
        </m:r>
        <m:d>
          <m:dPr>
            <m:ctrlPr>
              <w:rPr>
                <w:rFonts w:ascii="Cambria Math" w:eastAsia="Times New Roman" w:hAnsi="Cambria Math" w:cs="Calibri"/>
                <w:b/>
              </w:rPr>
            </m:ctrlPr>
          </m:dPr>
          <m:e>
            <m:r>
              <w:rPr>
                <w:rFonts w:ascii="Cambria Math" w:eastAsia="Times New Roman" w:hAnsi="Cambria Math" w:cs="Calibri"/>
              </w:rPr>
              <m:t>θ</m:t>
            </m:r>
          </m:e>
        </m:d>
      </m:oMath>
      <w:r w:rsidR="007A7141">
        <w:rPr>
          <w:rFonts w:ascii="Cambria" w:eastAsia="Times New Roman" w:hAnsi="Cambria" w:cs="Calibri"/>
          <w:b/>
        </w:rPr>
        <w:t xml:space="preserve">. </w:t>
      </w:r>
    </w:p>
    <w:p w:rsidR="007A7141" w:rsidRPr="007829CD" w:rsidRDefault="007A7141" w:rsidP="007A7141">
      <w:pPr>
        <w:pStyle w:val="Akapitzlist"/>
        <w:numPr>
          <w:ilvl w:val="0"/>
          <w:numId w:val="29"/>
        </w:numPr>
        <w:jc w:val="both"/>
        <w:rPr>
          <w:rFonts w:eastAsia="Times New Roman" w:cs="Calibri"/>
        </w:rPr>
      </w:pPr>
      <w:r w:rsidRPr="005F5A21">
        <w:rPr>
          <w:rFonts w:eastAsia="Times New Roman" w:cs="Calibri"/>
        </w:rPr>
        <w:t xml:space="preserve">Część z nich powinna zależeć od </w:t>
      </w:r>
      <m:oMath>
        <m:r>
          <w:rPr>
            <w:rFonts w:ascii="Cambria Math" w:eastAsia="Times New Roman" w:hAnsi="Cambria Math" w:cs="Calibri"/>
          </w:rPr>
          <m:t>θ</m:t>
        </m:r>
      </m:oMath>
      <w:r w:rsidRPr="005F5A21">
        <w:rPr>
          <w:rFonts w:eastAsia="Times New Roman" w:cs="Calibri"/>
        </w:rPr>
        <w:t xml:space="preserve"> w sposób właściwy dla energii stanów niezwiązanych.  Tylko wybrane zespolone wartości własne, te odpowiadające stanom rezonansowym powinny być niezależne od </w:t>
      </w:r>
      <m:oMath>
        <m:r>
          <w:rPr>
            <w:rFonts w:ascii="Cambria Math" w:eastAsia="Times New Roman" w:hAnsi="Cambria Math" w:cs="Calibri"/>
          </w:rPr>
          <m:t xml:space="preserve">θ. </m:t>
        </m:r>
      </m:oMath>
      <w:r w:rsidRPr="005F5A21">
        <w:rPr>
          <w:rFonts w:eastAsia="Times New Roman" w:cs="Calibri"/>
        </w:rPr>
        <w:t xml:space="preserve">Powtarzamy rozwiązywanie równania z punktu 4) dla różnych wartości </w:t>
      </w:r>
      <m:oMath>
        <m:r>
          <w:rPr>
            <w:rFonts w:ascii="Cambria Math" w:eastAsia="Times New Roman" w:hAnsi="Cambria Math" w:cs="Calibri"/>
          </w:rPr>
          <m:t>θ</m:t>
        </m:r>
      </m:oMath>
      <w:r>
        <w:rPr>
          <w:rFonts w:eastAsia="Times New Roman" w:cs="Calibri"/>
        </w:rPr>
        <w:t xml:space="preserve">, żeby znaleźć optymalne energie rezonansowe z warunku </w:t>
      </w:r>
      <m:oMath>
        <m:sSub>
          <m:sSubPr>
            <m:ctrlPr>
              <w:rPr>
                <w:rFonts w:ascii="Cambria Math" w:eastAsia="Times New Roman" w:hAnsi="Cambria Math" w:cs="Calibri"/>
                <w:i/>
              </w:rPr>
            </m:ctrlPr>
          </m:sSubPr>
          <m:e>
            <m:d>
              <m:dPr>
                <m:begChr m:val=""/>
                <m:endChr m:val="|"/>
                <m:ctrlPr>
                  <w:rPr>
                    <w:rFonts w:ascii="Cambria Math" w:eastAsia="Times New Roman" w:hAnsi="Cambria Math" w:cs="Calibri"/>
                    <w:i/>
                  </w:rPr>
                </m:ctrlPr>
              </m:dPr>
              <m:e>
                <m:f>
                  <m:fPr>
                    <m:ctrlPr>
                      <w:rPr>
                        <w:rFonts w:ascii="Cambria Math" w:eastAsia="Times New Roman" w:hAnsi="Cambria Math" w:cs="Calibri"/>
                        <w:i/>
                      </w:rPr>
                    </m:ctrlPr>
                  </m:fPr>
                  <m:num>
                    <m:r>
                      <w:rPr>
                        <w:rFonts w:ascii="Cambria Math" w:eastAsia="Times New Roman" w:hAnsi="Cambria Math" w:cs="Calibri"/>
                      </w:rPr>
                      <m:t>dE</m:t>
                    </m:r>
                    <m:d>
                      <m:dPr>
                        <m:ctrlPr>
                          <w:rPr>
                            <w:rFonts w:ascii="Cambria Math" w:eastAsia="Times New Roman" w:hAnsi="Cambria Math" w:cs="Calibri"/>
                            <w:i/>
                          </w:rPr>
                        </m:ctrlPr>
                      </m:dPr>
                      <m:e>
                        <m:r>
                          <w:rPr>
                            <w:rFonts w:ascii="Cambria Math" w:eastAsia="Times New Roman" w:hAnsi="Cambria Math" w:cs="Calibri"/>
                          </w:rPr>
                          <m:t>θ</m:t>
                        </m:r>
                      </m:e>
                    </m:d>
                  </m:num>
                  <m:den>
                    <m:r>
                      <w:rPr>
                        <w:rFonts w:ascii="Cambria Math" w:eastAsia="Times New Roman" w:hAnsi="Cambria Math" w:cs="Calibri"/>
                      </w:rPr>
                      <m:t>dθ</m:t>
                    </m:r>
                  </m:den>
                </m:f>
              </m:e>
            </m:d>
          </m:e>
          <m:sub>
            <m:sSup>
              <m:sSupPr>
                <m:ctrlPr>
                  <w:rPr>
                    <w:rFonts w:ascii="Cambria Math" w:eastAsia="Times New Roman" w:hAnsi="Cambria Math" w:cs="Calibri"/>
                    <w:i/>
                  </w:rPr>
                </m:ctrlPr>
              </m:sSupPr>
              <m:e>
                <m:r>
                  <w:rPr>
                    <w:rFonts w:ascii="Cambria Math" w:eastAsia="Times New Roman" w:hAnsi="Cambria Math" w:cs="Calibri"/>
                  </w:rPr>
                  <m:t>θ</m:t>
                </m:r>
              </m:e>
              <m:sup>
                <m:r>
                  <w:rPr>
                    <w:rFonts w:ascii="Cambria Math" w:eastAsia="Times New Roman" w:hAnsi="Cambria Math" w:cs="Calibri"/>
                  </w:rPr>
                  <m:t>opt</m:t>
                </m:r>
              </m:sup>
            </m:sSup>
          </m:sub>
        </m:sSub>
        <m:r>
          <w:rPr>
            <w:rFonts w:ascii="Cambria Math" w:eastAsia="Times New Roman" w:hAnsi="Cambria Math" w:cs="Calibri"/>
          </w:rPr>
          <m:t>=0 .</m:t>
        </m:r>
      </m:oMath>
      <w:r>
        <w:rPr>
          <w:rFonts w:eastAsia="Times New Roman" w:cs="Calibri"/>
        </w:rPr>
        <w:t xml:space="preserve"> Oznacza to, że spośród wszystkich wartości własnych otrzymywanych w punkcie 4) wybieramy tę, która jest stabilna przy zmianie  </w:t>
      </w:r>
      <m:oMath>
        <m:r>
          <w:rPr>
            <w:rFonts w:ascii="Cambria Math" w:eastAsia="Times New Roman" w:hAnsi="Cambria Math" w:cs="Calibri"/>
          </w:rPr>
          <m:t>θ.</m:t>
        </m:r>
      </m:oMath>
    </w:p>
    <w:p w:rsidR="007A7141" w:rsidRDefault="007A7141" w:rsidP="007A7141">
      <w:pPr>
        <w:pStyle w:val="Akapitzlist"/>
        <w:numPr>
          <w:ilvl w:val="0"/>
          <w:numId w:val="29"/>
        </w:numPr>
        <w:jc w:val="both"/>
        <w:rPr>
          <w:rFonts w:eastAsia="Times New Roman" w:cs="Calibri"/>
        </w:rPr>
      </w:pPr>
      <w:r>
        <w:rPr>
          <w:rFonts w:eastAsia="Times New Roman" w:cs="Calibri"/>
        </w:rPr>
        <w:t>Interpretujemy część rzeczywistą takiej wartości własnej jako położenie energetyczne rezonansu, a część urojoną jako połowę jego szerokości energetycznej.</w:t>
      </w:r>
    </w:p>
    <w:p w:rsidR="007A7141" w:rsidRPr="00896B21" w:rsidRDefault="007A7141" w:rsidP="007A7141">
      <w:pPr>
        <w:ind w:firstLine="708"/>
        <w:jc w:val="both"/>
        <w:rPr>
          <w:rFonts w:cs="Calibri"/>
        </w:rPr>
      </w:pPr>
      <w:r>
        <w:rPr>
          <w:rFonts w:cs="Calibri"/>
        </w:rPr>
        <w:t>Przykładowe wyniki otrzymane metodą obrotu ze</w:t>
      </w:r>
      <w:r w:rsidR="004F3426">
        <w:rPr>
          <w:rFonts w:cs="Calibri"/>
        </w:rPr>
        <w:t>spolonego przedstawia Rys. 42</w:t>
      </w:r>
      <w:r>
        <w:rPr>
          <w:rFonts w:cs="Calibri"/>
        </w:rPr>
        <w:t xml:space="preserve">. Wszystkie wartości własne o części rzeczywistej w badanym zakresie energii  umieszczono na płaszczyźnie zespolonej. Wyniki odpowiadają trzem nieco różnym bazom i trzydziestu wartościom </w:t>
      </w:r>
      <m:oMath>
        <m:r>
          <w:rPr>
            <w:rFonts w:ascii="Cambria Math" w:hAnsi="Cambria Math" w:cs="Calibri"/>
          </w:rPr>
          <m:t>θ</m:t>
        </m:r>
      </m:oMath>
      <w:r>
        <w:rPr>
          <w:rFonts w:cs="Calibri"/>
        </w:rPr>
        <w:t xml:space="preserve"> zmieniającym się w równych odstępach od 0 do </w:t>
      </w:r>
      <m:oMath>
        <m:f>
          <m:fPr>
            <m:ctrlPr>
              <w:rPr>
                <w:rFonts w:ascii="Cambria Math" w:hAnsi="Cambria Math" w:cs="Calibri"/>
                <w:i/>
              </w:rPr>
            </m:ctrlPr>
          </m:fPr>
          <m:num>
            <m:r>
              <w:rPr>
                <w:rFonts w:ascii="Cambria Math" w:hAnsi="Cambria Math" w:cs="Calibri"/>
              </w:rPr>
              <m:t>π</m:t>
            </m:r>
          </m:num>
          <m:den>
            <m:r>
              <w:rPr>
                <w:rFonts w:ascii="Cambria Math" w:hAnsi="Cambria Math" w:cs="Calibri"/>
              </w:rPr>
              <m:t>4</m:t>
            </m:r>
          </m:den>
        </m:f>
        <m:r>
          <w:rPr>
            <w:rFonts w:ascii="Cambria Math" w:hAnsi="Cambria Math" w:cs="Calibri"/>
          </w:rPr>
          <m:t>.</m:t>
        </m:r>
      </m:oMath>
      <w:r>
        <w:rPr>
          <w:rFonts w:cs="Calibri"/>
        </w:rPr>
        <w:t xml:space="preserve"> Ujawniają się wyraźnie dwa typy </w:t>
      </w:r>
      <m:oMath>
        <m:r>
          <w:rPr>
            <w:rFonts w:ascii="Cambria Math" w:hAnsi="Cambria Math" w:cs="Calibri"/>
          </w:rPr>
          <m:t>θ</m:t>
        </m:r>
      </m:oMath>
      <w:r>
        <w:rPr>
          <w:rFonts w:cs="Calibri"/>
        </w:rPr>
        <w:t xml:space="preserve">-trajektorii (torów po których „porusza” się wybrana wartość własna ze zmianą kąta obrotu). Trajektorie w postaci charakterystycznych łuków odpowiadają widmu ciągłemu obracającemu się regularnie w miarę wzrostu kąta obrotu współrzędnych. Wyraźnie od nich różnią się trzy  </w:t>
      </w:r>
      <m:oMath>
        <m:r>
          <w:rPr>
            <w:rFonts w:ascii="Cambria Math" w:hAnsi="Cambria Math" w:cs="Calibri"/>
          </w:rPr>
          <m:t>θ</m:t>
        </m:r>
      </m:oMath>
      <w:r>
        <w:rPr>
          <w:rFonts w:cs="Calibri"/>
        </w:rPr>
        <w:t xml:space="preserve">-trajektorie (po jednej dla każdej bazy) wykazujące znacznie wolniejszą zależność od </w:t>
      </w:r>
      <m:oMath>
        <m:r>
          <w:rPr>
            <w:rFonts w:ascii="Cambria Math" w:hAnsi="Cambria Math" w:cs="Calibri"/>
          </w:rPr>
          <m:t>θ.</m:t>
        </m:r>
      </m:oMath>
      <w:r>
        <w:rPr>
          <w:rFonts w:cs="Calibri"/>
        </w:rPr>
        <w:t xml:space="preserve"> Te trzy </w:t>
      </w:r>
      <m:oMath>
        <m:r>
          <w:rPr>
            <w:rFonts w:ascii="Cambria Math" w:hAnsi="Cambria Math" w:cs="Calibri"/>
          </w:rPr>
          <m:t>θ</m:t>
        </m:r>
      </m:oMath>
      <w:r>
        <w:rPr>
          <w:rFonts w:cs="Calibri"/>
        </w:rPr>
        <w:t xml:space="preserve">-trajektorie, choć startują dla </w:t>
      </w:r>
      <m:oMath>
        <m:r>
          <w:rPr>
            <w:rFonts w:ascii="Cambria Math" w:hAnsi="Cambria Math" w:cs="Calibri"/>
          </w:rPr>
          <m:t>θ=0</m:t>
        </m:r>
      </m:oMath>
      <w:r>
        <w:rPr>
          <w:rFonts w:cs="Calibri"/>
        </w:rPr>
        <w:t xml:space="preserve">  w różnych punktach na osi rzeczywistej, zbiegają się we wspólnym punkcie, w którym stabilizuje się wartość własna (najwolniej zależy od kąta obrotu). Ten punkt należy uznać za optymalną wartość zespolonej energii rezonansu.</w:t>
      </w:r>
    </w:p>
    <w:p w:rsidR="007A7141" w:rsidRDefault="00DB291F" w:rsidP="007A7141">
      <w:pPr>
        <w:jc w:val="both"/>
        <w:rPr>
          <w:rFonts w:cs="Calibri"/>
        </w:rPr>
      </w:pPr>
      <w:r>
        <w:rPr>
          <w:rFonts w:cs="Calibri"/>
          <w:noProof/>
          <w:lang w:eastAsia="pl-PL"/>
        </w:rPr>
        <w:pict>
          <v:shape id="_x0000_s1096" type="#_x0000_t202" style="position:absolute;left:0;text-align:left;margin-left:43.9pt;margin-top:321pt;width:395.85pt;height:63.85pt;z-index:251675648;mso-width-relative:margin;mso-height-relative:margin" stroked="f">
            <v:textbox style="mso-next-textbox:#_x0000_s1096">
              <w:txbxContent>
                <w:p w:rsidR="000E11EF" w:rsidRPr="003F5A32" w:rsidRDefault="000E11EF" w:rsidP="003F5A32">
                  <w:pPr>
                    <w:spacing w:line="240" w:lineRule="auto"/>
                    <w:jc w:val="both"/>
                    <w:rPr>
                      <w:i/>
                      <w:sz w:val="20"/>
                      <w:szCs w:val="20"/>
                    </w:rPr>
                  </w:pPr>
                  <w:r w:rsidRPr="003F5A32">
                    <w:rPr>
                      <w:i/>
                    </w:rPr>
                    <w:t xml:space="preserve">Rys. </w:t>
                  </w:r>
                  <w:r w:rsidR="003F5A32" w:rsidRPr="003F5A32">
                    <w:rPr>
                      <w:i/>
                    </w:rPr>
                    <w:t>42.</w:t>
                  </w:r>
                  <w:r w:rsidRPr="003F5A32">
                    <w:rPr>
                      <w:i/>
                    </w:rPr>
                    <w:t xml:space="preserve"> </w:t>
                  </w:r>
                  <w:r w:rsidRPr="003F5A32">
                    <w:rPr>
                      <w:i/>
                      <w:sz w:val="20"/>
                      <w:szCs w:val="20"/>
                    </w:rPr>
                    <w:t xml:space="preserve"> </w:t>
                  </w:r>
                  <w:r w:rsidRPr="003F5A32">
                    <w:rPr>
                      <w:rFonts w:cstheme="minorHAnsi"/>
                      <w:i/>
                      <w:sz w:val="20"/>
                      <w:szCs w:val="20"/>
                    </w:rPr>
                    <w:t xml:space="preserve"> </w:t>
                  </w:r>
                  <m:oMath>
                    <m:r>
                      <w:rPr>
                        <w:rFonts w:ascii="Cambria Math" w:hAnsi="Cambria Math" w:cstheme="minorHAnsi"/>
                        <w:sz w:val="20"/>
                        <w:szCs w:val="20"/>
                      </w:rPr>
                      <m:t>θ</m:t>
                    </m:r>
                  </m:oMath>
                  <w:r w:rsidRPr="003F5A32">
                    <w:rPr>
                      <w:rFonts w:cstheme="minorHAnsi"/>
                      <w:i/>
                      <w:sz w:val="20"/>
                      <w:szCs w:val="20"/>
                    </w:rPr>
                    <w:t>-trajektorie</w:t>
                  </w:r>
                  <w:r w:rsidRPr="003F5A32">
                    <w:rPr>
                      <w:rFonts w:cs="Calibri"/>
                      <w:i/>
                    </w:rPr>
                    <w:t xml:space="preserve"> </w:t>
                  </w:r>
                  <w:r w:rsidRPr="003F5A32">
                    <w:rPr>
                      <w:i/>
                      <w:sz w:val="20"/>
                      <w:szCs w:val="20"/>
                    </w:rPr>
                    <w:t xml:space="preserve">otrzymane dla </w:t>
                  </w:r>
                  <w:proofErr w:type="spellStart"/>
                  <w:r w:rsidRPr="003F5A32">
                    <w:rPr>
                      <w:i/>
                      <w:sz w:val="20"/>
                      <w:szCs w:val="20"/>
                    </w:rPr>
                    <w:t>nanostruktury</w:t>
                  </w:r>
                  <w:proofErr w:type="spellEnd"/>
                  <w:r w:rsidRPr="003F5A32">
                    <w:rPr>
                      <w:i/>
                      <w:sz w:val="20"/>
                      <w:szCs w:val="20"/>
                    </w:rPr>
                    <w:t xml:space="preserve"> w postaci symetrycznego układu warstw półprzewodnikowych, dwóch barier i studni [M. </w:t>
                  </w:r>
                  <w:proofErr w:type="spellStart"/>
                  <w:r w:rsidRPr="003F5A32">
                    <w:rPr>
                      <w:i/>
                      <w:sz w:val="20"/>
                      <w:szCs w:val="20"/>
                    </w:rPr>
                    <w:t>Bylicki</w:t>
                  </w:r>
                  <w:proofErr w:type="spellEnd"/>
                  <w:r w:rsidRPr="003F5A32">
                    <w:rPr>
                      <w:i/>
                      <w:sz w:val="20"/>
                      <w:szCs w:val="20"/>
                    </w:rPr>
                    <w:t xml:space="preserve">, R. </w:t>
                  </w:r>
                  <w:proofErr w:type="spellStart"/>
                  <w:r w:rsidRPr="003F5A32">
                    <w:rPr>
                      <w:i/>
                      <w:sz w:val="20"/>
                      <w:szCs w:val="20"/>
                    </w:rPr>
                    <w:t>Oszwałdowski</w:t>
                  </w:r>
                  <w:proofErr w:type="spellEnd"/>
                  <w:r w:rsidRPr="003F5A32">
                    <w:rPr>
                      <w:i/>
                      <w:sz w:val="20"/>
                      <w:szCs w:val="20"/>
                    </w:rPr>
                    <w:t xml:space="preserve">, W. Jaskólski, J. </w:t>
                  </w:r>
                  <w:proofErr w:type="spellStart"/>
                  <w:r w:rsidRPr="003F5A32">
                    <w:rPr>
                      <w:i/>
                      <w:sz w:val="20"/>
                      <w:szCs w:val="20"/>
                    </w:rPr>
                    <w:t>Phys</w:t>
                  </w:r>
                  <w:proofErr w:type="spellEnd"/>
                  <w:r w:rsidRPr="003F5A32">
                    <w:rPr>
                      <w:i/>
                      <w:sz w:val="20"/>
                      <w:szCs w:val="20"/>
                    </w:rPr>
                    <w:t xml:space="preserve">.: </w:t>
                  </w:r>
                  <w:proofErr w:type="spellStart"/>
                  <w:r w:rsidRPr="003F5A32">
                    <w:rPr>
                      <w:i/>
                      <w:sz w:val="20"/>
                      <w:szCs w:val="20"/>
                    </w:rPr>
                    <w:t>Condensed</w:t>
                  </w:r>
                  <w:proofErr w:type="spellEnd"/>
                  <w:r w:rsidRPr="003F5A32">
                    <w:rPr>
                      <w:i/>
                      <w:sz w:val="20"/>
                      <w:szCs w:val="20"/>
                    </w:rPr>
                    <w:t xml:space="preserve"> </w:t>
                  </w:r>
                  <w:proofErr w:type="spellStart"/>
                  <w:r w:rsidRPr="003F5A32">
                    <w:rPr>
                      <w:i/>
                      <w:sz w:val="20"/>
                      <w:szCs w:val="20"/>
                    </w:rPr>
                    <w:t>Matter</w:t>
                  </w:r>
                  <w:proofErr w:type="spellEnd"/>
                  <w:r w:rsidRPr="003F5A32">
                    <w:rPr>
                      <w:i/>
                      <w:sz w:val="20"/>
                      <w:szCs w:val="20"/>
                    </w:rPr>
                    <w:t xml:space="preserve"> 8 (1996) 6393]. Obszar zbieżności trajektorii </w:t>
                  </w:r>
                  <w:proofErr w:type="spellStart"/>
                  <w:r w:rsidRPr="003F5A32">
                    <w:rPr>
                      <w:i/>
                      <w:sz w:val="20"/>
                      <w:szCs w:val="20"/>
                    </w:rPr>
                    <w:t>rezonanso-wych</w:t>
                  </w:r>
                  <w:proofErr w:type="spellEnd"/>
                  <w:r w:rsidRPr="003F5A32">
                    <w:rPr>
                      <w:i/>
                      <w:sz w:val="20"/>
                      <w:szCs w:val="20"/>
                    </w:rPr>
                    <w:t xml:space="preserve">, zaznaczony prostokątem na głównym rysunku, jest powiększone we wstawce. </w:t>
                  </w:r>
                  <w:r w:rsidRPr="003F5A32">
                    <w:rPr>
                      <w:rFonts w:cstheme="minorHAnsi"/>
                      <w:i/>
                      <w:sz w:val="20"/>
                      <w:szCs w:val="20"/>
                    </w:rPr>
                    <w:t xml:space="preserve"> </w:t>
                  </w:r>
                </w:p>
              </w:txbxContent>
            </v:textbox>
          </v:shape>
        </w:pict>
      </w:r>
      <w:r w:rsidR="007A7141">
        <w:rPr>
          <w:rFonts w:cs="Calibri"/>
          <w:noProof/>
          <w:lang w:eastAsia="pl-PL"/>
        </w:rPr>
        <w:drawing>
          <wp:inline distT="0" distB="0" distL="0" distR="0">
            <wp:extent cx="5429250" cy="4098270"/>
            <wp:effectExtent l="19050" t="0" r="0" b="0"/>
            <wp:docPr id="58" name="Obraz 6" descr="theta_trajektor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ta_trajektorie.jpg"/>
                    <pic:cNvPicPr/>
                  </pic:nvPicPr>
                  <pic:blipFill>
                    <a:blip r:embed="rId151" cstate="print"/>
                    <a:stretch>
                      <a:fillRect/>
                    </a:stretch>
                  </pic:blipFill>
                  <pic:spPr>
                    <a:xfrm>
                      <a:off x="0" y="0"/>
                      <a:ext cx="5427455" cy="4096915"/>
                    </a:xfrm>
                    <a:prstGeom prst="rect">
                      <a:avLst/>
                    </a:prstGeom>
                  </pic:spPr>
                </pic:pic>
              </a:graphicData>
            </a:graphic>
          </wp:inline>
        </w:drawing>
      </w:r>
    </w:p>
    <w:p w:rsidR="006A05A5" w:rsidRDefault="006A05A5" w:rsidP="007A7141">
      <w:pPr>
        <w:jc w:val="both"/>
        <w:rPr>
          <w:rFonts w:cs="Calibri"/>
        </w:rPr>
      </w:pPr>
    </w:p>
    <w:p w:rsidR="006A05A5" w:rsidRDefault="006A05A5" w:rsidP="007A7141">
      <w:pPr>
        <w:jc w:val="both"/>
        <w:rPr>
          <w:rFonts w:cs="Calibri"/>
        </w:rPr>
      </w:pPr>
    </w:p>
    <w:p w:rsidR="006A05A5" w:rsidRDefault="006A05A5" w:rsidP="007A7141">
      <w:pPr>
        <w:jc w:val="both"/>
        <w:rPr>
          <w:rFonts w:cs="Calibri"/>
        </w:rPr>
      </w:pPr>
    </w:p>
    <w:p w:rsidR="006A05A5" w:rsidRDefault="006A05A5" w:rsidP="007A7141">
      <w:pPr>
        <w:jc w:val="both"/>
        <w:rPr>
          <w:rFonts w:cs="Calibri"/>
        </w:rPr>
      </w:pPr>
    </w:p>
    <w:p w:rsidR="006A05A5" w:rsidRDefault="006A05A5" w:rsidP="006A05A5">
      <w:pPr>
        <w:pStyle w:val="Nagwek1"/>
        <w:jc w:val="both"/>
      </w:pPr>
      <w:r>
        <w:lastRenderedPageBreak/>
        <w:t xml:space="preserve">Wprowadzenie do problemu odkształceń na przykładzie </w:t>
      </w:r>
      <w:proofErr w:type="spellStart"/>
      <w:r>
        <w:t>samorosnących</w:t>
      </w:r>
      <w:proofErr w:type="spellEnd"/>
      <w:r>
        <w:t xml:space="preserve"> kropek kwantowych </w:t>
      </w:r>
    </w:p>
    <w:p w:rsidR="006A05A5" w:rsidRDefault="006A05A5" w:rsidP="006A05A5">
      <w:pPr>
        <w:pStyle w:val="Nagwek2"/>
        <w:jc w:val="both"/>
      </w:pPr>
      <w:proofErr w:type="spellStart"/>
      <w:r>
        <w:t>Samorosnące</w:t>
      </w:r>
      <w:proofErr w:type="spellEnd"/>
      <w:r>
        <w:t xml:space="preserve"> kropki kwantowe</w:t>
      </w:r>
    </w:p>
    <w:p w:rsidR="006A05A5" w:rsidRDefault="006A05A5" w:rsidP="006A05A5">
      <w:r>
        <w:t xml:space="preserve">Jedną z najważniejszych metod wytwarzania </w:t>
      </w:r>
      <w:proofErr w:type="spellStart"/>
      <w:r>
        <w:t>nanostruktur</w:t>
      </w:r>
      <w:proofErr w:type="spellEnd"/>
      <w:r>
        <w:t xml:space="preserve"> jest tzw. epitaksja z wiązek molekularnych (MBE, ang. </w:t>
      </w:r>
      <w:r w:rsidRPr="006662F2">
        <w:rPr>
          <w:lang w:val="en-US"/>
        </w:rPr>
        <w:t xml:space="preserve">molecular beam </w:t>
      </w:r>
      <w:proofErr w:type="spellStart"/>
      <w:r w:rsidRPr="006662F2">
        <w:rPr>
          <w:lang w:val="en-US"/>
        </w:rPr>
        <w:t>epitaxy</w:t>
      </w:r>
      <w:proofErr w:type="spellEnd"/>
      <w:r>
        <w:t>). W metodzie tej, w warunkach ultra-wysokiej próżni, na odpowiednio przygotowane podłoże krystaliczne, nanoszone są kolejne warstwy atomów lub molekuł</w:t>
      </w:r>
      <w:r w:rsidR="00B54B67">
        <w:t xml:space="preserve"> (Rys.43</w:t>
      </w:r>
      <w:r>
        <w:t xml:space="preserve">). Źródłem strumienia atomów różnych pierwiastków lub bądź molekuł (stąd nazwa MBE) są specjalne piecyki o stabilizowanej temperaturze, tzw. komórki efuzyjne (zwane też komórkami </w:t>
      </w:r>
      <w:proofErr w:type="spellStart"/>
      <w:r>
        <w:t>Knudsena</w:t>
      </w:r>
      <w:proofErr w:type="spellEnd"/>
      <w:r>
        <w:t xml:space="preserve">). Proces MBE w połączeniu z, na przykład, spektroskopią RHEED (dyfrakcja wysokoenergetycznych elektronów, ang. </w:t>
      </w:r>
      <w:proofErr w:type="spellStart"/>
      <w:r w:rsidRPr="00953C9B">
        <w:t>Reflection</w:t>
      </w:r>
      <w:proofErr w:type="spellEnd"/>
      <w:r w:rsidRPr="00953C9B">
        <w:t xml:space="preserve"> High-Energy </w:t>
      </w:r>
      <w:proofErr w:type="spellStart"/>
      <w:r w:rsidRPr="00953C9B">
        <w:t>Electron</w:t>
      </w:r>
      <w:proofErr w:type="spellEnd"/>
      <w:r w:rsidRPr="00953C9B">
        <w:t xml:space="preserve"> </w:t>
      </w:r>
      <w:proofErr w:type="spellStart"/>
      <w:r w:rsidRPr="00953C9B">
        <w:t>Diffraction</w:t>
      </w:r>
      <w:proofErr w:type="spellEnd"/>
      <w:r>
        <w:t>) umożliwia kontrolę wzrostu kolejnych warstw z dokładności do pojedynczych odległości międzyatomowych.</w:t>
      </w:r>
    </w:p>
    <w:p w:rsidR="006A05A5" w:rsidRDefault="006A05A5" w:rsidP="006A05A5">
      <w:pPr>
        <w:jc w:val="center"/>
      </w:pPr>
      <w:r>
        <w:rPr>
          <w:noProof/>
          <w:lang w:eastAsia="pl-PL"/>
        </w:rPr>
        <w:drawing>
          <wp:inline distT="0" distB="0" distL="0" distR="0">
            <wp:extent cx="2762250" cy="2838450"/>
            <wp:effectExtent l="19050" t="0" r="0" b="0"/>
            <wp:docPr id="6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152" cstate="print"/>
                    <a:srcRect/>
                    <a:stretch>
                      <a:fillRect/>
                    </a:stretch>
                  </pic:blipFill>
                  <pic:spPr bwMode="auto">
                    <a:xfrm>
                      <a:off x="0" y="0"/>
                      <a:ext cx="2762250" cy="2838450"/>
                    </a:xfrm>
                    <a:prstGeom prst="rect">
                      <a:avLst/>
                    </a:prstGeom>
                    <a:noFill/>
                    <a:ln w="9525">
                      <a:noFill/>
                      <a:miter lim="800000"/>
                      <a:headEnd/>
                      <a:tailEnd/>
                    </a:ln>
                  </pic:spPr>
                </pic:pic>
              </a:graphicData>
            </a:graphic>
          </wp:inline>
        </w:drawing>
      </w:r>
    </w:p>
    <w:p w:rsidR="006A05A5" w:rsidRDefault="006A05A5" w:rsidP="006A05A5">
      <w:pPr>
        <w:jc w:val="both"/>
      </w:pPr>
      <w:r w:rsidRPr="00E1466C">
        <w:rPr>
          <w:rStyle w:val="SubtleEmphasis"/>
        </w:rPr>
        <w:t>Rys.</w:t>
      </w:r>
      <w:r w:rsidR="00B54B67">
        <w:rPr>
          <w:rStyle w:val="SubtleEmphasis"/>
        </w:rPr>
        <w:t>43.</w:t>
      </w:r>
      <w:r>
        <w:rPr>
          <w:rStyle w:val="SubtleEmphasis"/>
        </w:rPr>
        <w:t xml:space="preserve"> </w:t>
      </w:r>
      <w:r w:rsidRPr="00E1466C">
        <w:rPr>
          <w:rStyle w:val="SubtleEmphasis"/>
        </w:rPr>
        <w:t>W</w:t>
      </w:r>
      <w:r>
        <w:rPr>
          <w:rStyle w:val="SubtleEmphasis"/>
        </w:rPr>
        <w:t>ygląd zewnętrzny komory MBE (źródło: Internet).</w:t>
      </w:r>
    </w:p>
    <w:p w:rsidR="006A05A5" w:rsidRDefault="006A05A5" w:rsidP="006A05A5">
      <w:r>
        <w:t xml:space="preserve">W procesie wzrostu można zmienić skład chemiczny reagentów, np. poprzez zamknięcie i otwarcie odpowiednich komórek efuzyjnych. I tak, przykładowo, po osadzeniu kilkunastu </w:t>
      </w:r>
      <w:proofErr w:type="spellStart"/>
      <w:r>
        <w:t>monowarstw</w:t>
      </w:r>
      <w:proofErr w:type="spellEnd"/>
      <w:r>
        <w:t xml:space="preserve"> (ang. </w:t>
      </w:r>
      <w:proofErr w:type="spellStart"/>
      <w:r>
        <w:t>monolayers</w:t>
      </w:r>
      <w:proofErr w:type="spellEnd"/>
      <w:r>
        <w:t>) arsenku galu (</w:t>
      </w:r>
      <w:proofErr w:type="spellStart"/>
      <w:r>
        <w:t>GaAs</w:t>
      </w:r>
      <w:proofErr w:type="spellEnd"/>
      <w:r>
        <w:t xml:space="preserve">) można nanieść kolejne warstwy innego materiału, np. arsenku </w:t>
      </w:r>
      <w:proofErr w:type="spellStart"/>
      <w:r>
        <w:t>aluminum</w:t>
      </w:r>
      <w:proofErr w:type="spellEnd"/>
      <w:r>
        <w:t xml:space="preserve"> (</w:t>
      </w:r>
      <w:proofErr w:type="spellStart"/>
      <w:r>
        <w:t>AlAs</w:t>
      </w:r>
      <w:proofErr w:type="spellEnd"/>
      <w:r>
        <w:t xml:space="preserve">). Jako, że materiały osadzany oraz podłoża różnią się własnościami elektronowymi, w szczególności szerokością przerwy energii wzbronionej, to opisany proces zmiany składników umożliwia wytwarzanie studni kwantowych oraz tzw. </w:t>
      </w:r>
      <w:proofErr w:type="spellStart"/>
      <w:r>
        <w:t>supersieci</w:t>
      </w:r>
      <w:proofErr w:type="spellEnd"/>
      <w:r>
        <w:t xml:space="preserve">. </w:t>
      </w:r>
    </w:p>
    <w:p w:rsidR="006A05A5" w:rsidRDefault="006A05A5" w:rsidP="006A05A5">
      <w:r>
        <w:t xml:space="preserve">Nie wszystkie materiały półprzewodnikowe można ze sobą łączyć, tak aby obszar złącza wolny był od dyslokacji oraz innych defektów struktury krystalicznej. W szczególności stałe sieci krystalicznych (związane z długością wiązań międzyatomowych) materiałów podłoża oraz osadzanego nie mogą zbytnio się zbytnio różnić. Dobrym przykładem są tutaj </w:t>
      </w:r>
      <w:proofErr w:type="spellStart"/>
      <w:r>
        <w:t>GaAs</w:t>
      </w:r>
      <w:proofErr w:type="spellEnd"/>
      <w:r>
        <w:t xml:space="preserve"> oraz </w:t>
      </w:r>
      <w:proofErr w:type="spellStart"/>
      <w:r>
        <w:t>AlAs</w:t>
      </w:r>
      <w:proofErr w:type="spellEnd"/>
      <w:r>
        <w:t xml:space="preserve">, których stałe sieci różnią się o mniej niż 0.2%. </w:t>
      </w:r>
    </w:p>
    <w:p w:rsidR="006A05A5" w:rsidRDefault="006A05A5" w:rsidP="006A05A5">
      <w:r>
        <w:t xml:space="preserve">Bardzo ciekawa sytuacja ma miejsce w przypadku często stosowanych kombinacji materiałów półprzewodnikowych np. dla </w:t>
      </w:r>
      <w:proofErr w:type="spellStart"/>
      <w:r>
        <w:t>InAs</w:t>
      </w:r>
      <w:proofErr w:type="spellEnd"/>
      <w:r>
        <w:t>/</w:t>
      </w:r>
      <w:proofErr w:type="spellStart"/>
      <w:r>
        <w:t>InP</w:t>
      </w:r>
      <w:proofErr w:type="spellEnd"/>
      <w:r>
        <w:t xml:space="preserve"> różnica stałych sieci wynosi około 3%, natomiast dla </w:t>
      </w:r>
      <w:proofErr w:type="spellStart"/>
      <w:r>
        <w:t>InAs</w:t>
      </w:r>
      <w:proofErr w:type="spellEnd"/>
      <w:r>
        <w:t>/</w:t>
      </w:r>
      <w:proofErr w:type="spellStart"/>
      <w:r>
        <w:t>GaAs</w:t>
      </w:r>
      <w:proofErr w:type="spellEnd"/>
      <w:r>
        <w:t xml:space="preserve"> </w:t>
      </w:r>
      <w:r>
        <w:lastRenderedPageBreak/>
        <w:t>jest to aż 7%. Ze względu na wspomnianą różnicę stałych sieci, nanoszona warstwa oraz podłoże muszą się w jakiś sposób „dopasować” się</w:t>
      </w:r>
      <w:r w:rsidR="00B54B67">
        <w:t xml:space="preserve"> (rys. 44</w:t>
      </w:r>
      <w:r>
        <w:t xml:space="preserve">). </w:t>
      </w:r>
    </w:p>
    <w:p w:rsidR="006A05A5" w:rsidRDefault="006A05A5" w:rsidP="006A05A5">
      <w:pPr>
        <w:jc w:val="both"/>
      </w:pPr>
      <w:r>
        <w:rPr>
          <w:noProof/>
          <w:lang w:eastAsia="pl-PL"/>
        </w:rPr>
        <w:drawing>
          <wp:inline distT="0" distB="0" distL="0" distR="0">
            <wp:extent cx="5753100" cy="3171825"/>
            <wp:effectExtent l="19050" t="0" r="0" b="0"/>
            <wp:docPr id="59" name="Obraz 37" descr="ry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ys5"/>
                    <pic:cNvPicPr>
                      <a:picLocks noChangeAspect="1" noChangeArrowheads="1"/>
                    </pic:cNvPicPr>
                  </pic:nvPicPr>
                  <pic:blipFill>
                    <a:blip r:embed="rId153" cstate="print"/>
                    <a:srcRect/>
                    <a:stretch>
                      <a:fillRect/>
                    </a:stretch>
                  </pic:blipFill>
                  <pic:spPr bwMode="auto">
                    <a:xfrm>
                      <a:off x="0" y="0"/>
                      <a:ext cx="5753100" cy="3171825"/>
                    </a:xfrm>
                    <a:prstGeom prst="rect">
                      <a:avLst/>
                    </a:prstGeom>
                    <a:noFill/>
                    <a:ln w="9525">
                      <a:noFill/>
                      <a:miter lim="800000"/>
                      <a:headEnd/>
                      <a:tailEnd/>
                    </a:ln>
                  </pic:spPr>
                </pic:pic>
              </a:graphicData>
            </a:graphic>
          </wp:inline>
        </w:drawing>
      </w:r>
    </w:p>
    <w:p w:rsidR="006A05A5" w:rsidRDefault="006A05A5" w:rsidP="006A05A5">
      <w:pPr>
        <w:pStyle w:val="Podtytu"/>
        <w:jc w:val="both"/>
        <w:rPr>
          <w:rStyle w:val="SubtleEmphasis"/>
        </w:rPr>
      </w:pPr>
      <w:r w:rsidRPr="00E1466C">
        <w:rPr>
          <w:rStyle w:val="SubtleEmphasis"/>
        </w:rPr>
        <w:t>Rys.</w:t>
      </w:r>
      <w:r w:rsidR="00B54B67">
        <w:rPr>
          <w:rStyle w:val="SubtleEmphasis"/>
        </w:rPr>
        <w:t>44</w:t>
      </w:r>
      <w:r>
        <w:rPr>
          <w:rStyle w:val="SubtleEmphasis"/>
        </w:rPr>
        <w:t xml:space="preserve"> Schemat ilustrujący dopasowanie stałej sieci epitaksjalnie nanoszonej warstwy do stałej sieci podłoża. </w:t>
      </w:r>
    </w:p>
    <w:p w:rsidR="006A05A5" w:rsidRDefault="006A05A5" w:rsidP="006A05A5">
      <w:r>
        <w:t xml:space="preserve">Dla materiałów różniących się istotnie stałą sieci, w procesie tzw. wzrostu </w:t>
      </w:r>
      <w:proofErr w:type="spellStart"/>
      <w:r>
        <w:t>Stranskiego-Krastanowa</w:t>
      </w:r>
      <w:proofErr w:type="spellEnd"/>
      <w:r>
        <w:t>, pierwsza z osadzanych warstw (tzw. warstwa zwilżająca) dopasowuje swoja stałą sieci w płaszczyźnie złącza do stałej materiału podłoża (jest to tzw. pseudomorfizm). Dla materiałów widocznych na rysunku schematycznym oznacza to, że materiał warstwy (</w:t>
      </w:r>
      <w:proofErr w:type="spellStart"/>
      <w:r>
        <w:t>InAs</w:t>
      </w:r>
      <w:proofErr w:type="spellEnd"/>
      <w:r>
        <w:t>) o większej stałej sieci krystalicznej, jest ściśnięty w płaszczyźnie złącza, a towarzyszy temu jednocześnie zwiększenie grubości warstwy (rozciągnięcie) w kierunku wzrostu, podczas gdy podłoże pozostaje praktycznie nie odkształcone. W takiej sytuacji mówimy, że warstwa ulega silnej deformacji lub odkształceniu, gdyż zmianie ulegają odległości międzyatomowe w stosunku do odległości charakterystycznych dla nieodkształconego kryształu objętościowego. Bardziej ilościowy opis tego zjawiska znajdziemy w dalszej części wykładu.</w:t>
      </w:r>
    </w:p>
    <w:p w:rsidR="006A05A5" w:rsidRDefault="006A05A5" w:rsidP="006A05A5">
      <w:r>
        <w:t xml:space="preserve">Kontynuacja procesu jednorodnego wzrostu materiałów niedopasowanych sieciowo doprowadziłaby do silnego odkształcenia nowo rosnącej warstwy. W rzeczywistości bardziej energetycznie korzystna jest sytuacja w której energia odkształceń minimalizowana jest w procesie wzrostu poprzez powstanie niejednorodnych zgrubień „wysp” nanoszonego materiału (Rys </w:t>
      </w:r>
      <w:r w:rsidR="00277624">
        <w:t>45</w:t>
      </w:r>
      <w:r>
        <w:t>). Powstałe „wyspy” mają rozmiary rzędu nanometrów (średnica 10 -30 nanometrów; wysokość 1-5 nanometrów) oraz rozmieszczone są w nieregularny, przypadkowy sposób na powierzchni podłoża. Charakteryzują się jednak dość podobnym kształtem przypominającym soczewkę, a ich parametry takie jak skład chemiczny, rozmiar, czy gęstość rozmieszczenia na podłożu mogą być w dużym stopniu kontrolowalne poprzez dobór warunków wzrostu.</w:t>
      </w:r>
    </w:p>
    <w:p w:rsidR="006A05A5" w:rsidRPr="009674B0" w:rsidRDefault="006A05A5" w:rsidP="006A05A5">
      <w:r>
        <w:rPr>
          <w:noProof/>
          <w:lang w:eastAsia="pl-PL"/>
        </w:rPr>
        <w:lastRenderedPageBreak/>
        <w:drawing>
          <wp:inline distT="0" distB="0" distL="0" distR="0">
            <wp:extent cx="2800350" cy="2562225"/>
            <wp:effectExtent l="19050" t="0" r="0" b="0"/>
            <wp:docPr id="31" name="Obraz 9" descr="QuantumD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QuantumDots.jpg"/>
                    <pic:cNvPicPr>
                      <a:picLocks noChangeAspect="1" noChangeArrowheads="1"/>
                    </pic:cNvPicPr>
                  </pic:nvPicPr>
                  <pic:blipFill>
                    <a:blip r:embed="rId154" cstate="print"/>
                    <a:srcRect/>
                    <a:stretch>
                      <a:fillRect/>
                    </a:stretch>
                  </pic:blipFill>
                  <pic:spPr bwMode="auto">
                    <a:xfrm>
                      <a:off x="0" y="0"/>
                      <a:ext cx="2800350" cy="2562225"/>
                    </a:xfrm>
                    <a:prstGeom prst="rect">
                      <a:avLst/>
                    </a:prstGeom>
                    <a:noFill/>
                    <a:ln w="9525">
                      <a:noFill/>
                      <a:miter lim="800000"/>
                      <a:headEnd/>
                      <a:tailEnd/>
                    </a:ln>
                  </pic:spPr>
                </pic:pic>
              </a:graphicData>
            </a:graphic>
          </wp:inline>
        </w:drawing>
      </w:r>
      <w:r>
        <w:tab/>
      </w:r>
      <w:r>
        <w:rPr>
          <w:noProof/>
          <w:lang w:eastAsia="pl-PL"/>
        </w:rPr>
        <w:drawing>
          <wp:inline distT="0" distB="0" distL="0" distR="0">
            <wp:extent cx="2609850" cy="2571750"/>
            <wp:effectExtent l="19050" t="0" r="0" b="0"/>
            <wp:docPr id="28" name="Obraz 19" descr="fi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fig0001.jpg"/>
                    <pic:cNvPicPr>
                      <a:picLocks noChangeAspect="1" noChangeArrowheads="1"/>
                    </pic:cNvPicPr>
                  </pic:nvPicPr>
                  <pic:blipFill>
                    <a:blip r:embed="rId155" cstate="print"/>
                    <a:srcRect/>
                    <a:stretch>
                      <a:fillRect/>
                    </a:stretch>
                  </pic:blipFill>
                  <pic:spPr bwMode="auto">
                    <a:xfrm>
                      <a:off x="0" y="0"/>
                      <a:ext cx="2609850" cy="2571750"/>
                    </a:xfrm>
                    <a:prstGeom prst="rect">
                      <a:avLst/>
                    </a:prstGeom>
                    <a:noFill/>
                    <a:ln w="9525">
                      <a:noFill/>
                      <a:miter lim="800000"/>
                      <a:headEnd/>
                      <a:tailEnd/>
                    </a:ln>
                  </pic:spPr>
                </pic:pic>
              </a:graphicData>
            </a:graphic>
          </wp:inline>
        </w:drawing>
      </w:r>
    </w:p>
    <w:p w:rsidR="006A05A5" w:rsidRDefault="006A05A5" w:rsidP="006A05A5">
      <w:pPr>
        <w:pStyle w:val="Podtytu"/>
        <w:jc w:val="both"/>
        <w:rPr>
          <w:rStyle w:val="Uwydatnienie"/>
        </w:rPr>
      </w:pPr>
      <w:r w:rsidRPr="00E1466C">
        <w:rPr>
          <w:rStyle w:val="SubtleEmphasis"/>
        </w:rPr>
        <w:t>Rys.</w:t>
      </w:r>
      <w:r w:rsidR="00277624">
        <w:rPr>
          <w:rStyle w:val="SubtleEmphasis"/>
        </w:rPr>
        <w:t>45</w:t>
      </w:r>
      <w:r>
        <w:rPr>
          <w:rStyle w:val="SubtleEmphasis"/>
        </w:rPr>
        <w:t xml:space="preserve"> Obrazy z mikroskopu sił atomowych ilustrujące powstawanie „wysp” (kropek kwantowych) na podłożu o innej stałej sieci (źródło: Internet).</w:t>
      </w:r>
    </w:p>
    <w:p w:rsidR="006A05A5" w:rsidRPr="004E0136" w:rsidRDefault="006A05A5" w:rsidP="006A05A5">
      <w:pPr>
        <w:rPr>
          <w:rStyle w:val="Uwydatnienie"/>
          <w:u w:val="none"/>
        </w:rPr>
      </w:pPr>
      <w:r>
        <w:t xml:space="preserve">Zwykle proces wzrostu „wysp” jest przerywany, natomiast ponownie nanoszony jest materiał podłoża. W rezultacie otrzymuje się strukturę zbudowaną z „wtrąceń” materiału półprzewodnikowego otoczonego </w:t>
      </w:r>
      <w:r w:rsidR="00277624">
        <w:t>przez materiał podłoża (Rys. 46 oraz Rys. 47</w:t>
      </w:r>
      <w:r>
        <w:t xml:space="preserve">). </w:t>
      </w:r>
    </w:p>
    <w:p w:rsidR="006A05A5" w:rsidRDefault="006A05A5" w:rsidP="006A05A5">
      <w:pPr>
        <w:pStyle w:val="Podtytu"/>
        <w:jc w:val="both"/>
        <w:rPr>
          <w:rStyle w:val="Uwydatnienie"/>
        </w:rPr>
      </w:pPr>
      <w:r>
        <w:rPr>
          <w:noProof/>
          <w:lang w:eastAsia="pl-PL"/>
        </w:rPr>
        <w:drawing>
          <wp:inline distT="0" distB="0" distL="0" distR="0">
            <wp:extent cx="5743575" cy="1123950"/>
            <wp:effectExtent l="19050" t="0" r="9525" b="0"/>
            <wp:docPr id="27" name="Obraz 40" descr="ry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rys5"/>
                    <pic:cNvPicPr>
                      <a:picLocks noChangeAspect="1" noChangeArrowheads="1"/>
                    </pic:cNvPicPr>
                  </pic:nvPicPr>
                  <pic:blipFill>
                    <a:blip r:embed="rId156" cstate="print"/>
                    <a:srcRect/>
                    <a:stretch>
                      <a:fillRect/>
                    </a:stretch>
                  </pic:blipFill>
                  <pic:spPr bwMode="auto">
                    <a:xfrm>
                      <a:off x="0" y="0"/>
                      <a:ext cx="5743575" cy="1123950"/>
                    </a:xfrm>
                    <a:prstGeom prst="rect">
                      <a:avLst/>
                    </a:prstGeom>
                    <a:noFill/>
                    <a:ln w="9525">
                      <a:noFill/>
                      <a:miter lim="800000"/>
                      <a:headEnd/>
                      <a:tailEnd/>
                    </a:ln>
                  </pic:spPr>
                </pic:pic>
              </a:graphicData>
            </a:graphic>
          </wp:inline>
        </w:drawing>
      </w:r>
    </w:p>
    <w:p w:rsidR="006A05A5" w:rsidRDefault="006A05A5" w:rsidP="006A05A5">
      <w:pPr>
        <w:pStyle w:val="Podtytu"/>
        <w:jc w:val="both"/>
        <w:rPr>
          <w:rStyle w:val="Uwydatnienie"/>
        </w:rPr>
      </w:pPr>
      <w:r w:rsidRPr="00E1466C">
        <w:rPr>
          <w:rStyle w:val="SubtleEmphasis"/>
        </w:rPr>
        <w:t>Rys.</w:t>
      </w:r>
      <w:r w:rsidR="00277624">
        <w:rPr>
          <w:rStyle w:val="SubtleEmphasis"/>
        </w:rPr>
        <w:t>46.</w:t>
      </w:r>
      <w:r>
        <w:rPr>
          <w:rStyle w:val="SubtleEmphasis"/>
        </w:rPr>
        <w:t xml:space="preserve"> Schematyczny przekrój przez warstwę </w:t>
      </w:r>
      <w:proofErr w:type="spellStart"/>
      <w:r>
        <w:rPr>
          <w:rStyle w:val="SubtleEmphasis"/>
        </w:rPr>
        <w:t>samorosnących</w:t>
      </w:r>
      <w:proofErr w:type="spellEnd"/>
      <w:r>
        <w:rPr>
          <w:rStyle w:val="SubtleEmphasis"/>
        </w:rPr>
        <w:t xml:space="preserve"> kropek kwantowych.</w:t>
      </w:r>
    </w:p>
    <w:p w:rsidR="006A05A5" w:rsidRDefault="006A05A5" w:rsidP="006A05A5">
      <w:pPr>
        <w:pStyle w:val="Podtytu"/>
        <w:jc w:val="both"/>
        <w:rPr>
          <w:rFonts w:ascii="Calibri" w:eastAsia="Times New Roman" w:hAnsi="Calibri"/>
          <w:sz w:val="22"/>
          <w:szCs w:val="22"/>
        </w:rPr>
      </w:pPr>
      <w:r w:rsidRPr="006B1600">
        <w:rPr>
          <w:rFonts w:ascii="Calibri" w:eastAsia="Times New Roman" w:hAnsi="Calibri"/>
          <w:sz w:val="22"/>
          <w:szCs w:val="22"/>
        </w:rPr>
        <w:t>Odpowiedni dobór składu chemicznego, np. otaczającej matrycy o szerokiej przerwie energetycznej (</w:t>
      </w:r>
      <w:proofErr w:type="spellStart"/>
      <w:r w:rsidRPr="006B1600">
        <w:rPr>
          <w:rFonts w:ascii="Calibri" w:eastAsia="Times New Roman" w:hAnsi="Calibri"/>
          <w:sz w:val="22"/>
          <w:szCs w:val="22"/>
        </w:rPr>
        <w:t>GaAs</w:t>
      </w:r>
      <w:proofErr w:type="spellEnd"/>
      <w:r w:rsidRPr="006B1600">
        <w:rPr>
          <w:rFonts w:ascii="Calibri" w:eastAsia="Times New Roman" w:hAnsi="Calibri"/>
          <w:sz w:val="22"/>
          <w:szCs w:val="22"/>
        </w:rPr>
        <w:t xml:space="preserve"> lub </w:t>
      </w:r>
      <w:proofErr w:type="spellStart"/>
      <w:r w:rsidRPr="006B1600">
        <w:rPr>
          <w:rFonts w:ascii="Calibri" w:eastAsia="Times New Roman" w:hAnsi="Calibri"/>
          <w:sz w:val="22"/>
          <w:szCs w:val="22"/>
        </w:rPr>
        <w:t>InP</w:t>
      </w:r>
      <w:proofErr w:type="spellEnd"/>
      <w:r w:rsidRPr="006B1600">
        <w:rPr>
          <w:rFonts w:ascii="Calibri" w:eastAsia="Times New Roman" w:hAnsi="Calibri"/>
          <w:sz w:val="22"/>
          <w:szCs w:val="22"/>
        </w:rPr>
        <w:t>) oraz wąsk</w:t>
      </w:r>
      <w:r>
        <w:rPr>
          <w:rFonts w:ascii="Calibri" w:eastAsia="Times New Roman" w:hAnsi="Calibri"/>
          <w:sz w:val="22"/>
          <w:szCs w:val="22"/>
        </w:rPr>
        <w:t xml:space="preserve">o-przerwowego materiału „wysp” </w:t>
      </w:r>
      <w:r w:rsidRPr="006B1600">
        <w:rPr>
          <w:rFonts w:ascii="Calibri" w:eastAsia="Times New Roman" w:hAnsi="Calibri"/>
          <w:sz w:val="22"/>
          <w:szCs w:val="22"/>
        </w:rPr>
        <w:t>(</w:t>
      </w:r>
      <w:proofErr w:type="spellStart"/>
      <w:r w:rsidRPr="006B1600">
        <w:rPr>
          <w:rFonts w:ascii="Calibri" w:eastAsia="Times New Roman" w:hAnsi="Calibri"/>
          <w:sz w:val="22"/>
          <w:szCs w:val="22"/>
        </w:rPr>
        <w:t>InAs</w:t>
      </w:r>
      <w:proofErr w:type="spellEnd"/>
      <w:r w:rsidRPr="006B1600">
        <w:rPr>
          <w:rFonts w:ascii="Calibri" w:eastAsia="Times New Roman" w:hAnsi="Calibri"/>
          <w:sz w:val="22"/>
          <w:szCs w:val="22"/>
        </w:rPr>
        <w:t xml:space="preserve">) prowadzi do przestrzennego ograniczenia ruchu nośników ładunku (elektronów i dziur) do obszaru danej „wyspy”. Tego rodzaju </w:t>
      </w:r>
      <w:proofErr w:type="spellStart"/>
      <w:r w:rsidRPr="006B1600">
        <w:rPr>
          <w:rFonts w:ascii="Calibri" w:eastAsia="Times New Roman" w:hAnsi="Calibri"/>
          <w:sz w:val="22"/>
          <w:szCs w:val="22"/>
        </w:rPr>
        <w:t>nanostruktury</w:t>
      </w:r>
      <w:proofErr w:type="spellEnd"/>
      <w:r w:rsidRPr="006B1600">
        <w:rPr>
          <w:rFonts w:ascii="Calibri" w:eastAsia="Times New Roman" w:hAnsi="Calibri"/>
          <w:sz w:val="22"/>
          <w:szCs w:val="22"/>
        </w:rPr>
        <w:t xml:space="preserve"> nazywamy </w:t>
      </w:r>
      <w:proofErr w:type="spellStart"/>
      <w:r w:rsidRPr="006B1600">
        <w:rPr>
          <w:rFonts w:ascii="Calibri" w:eastAsia="Times New Roman" w:hAnsi="Calibri"/>
          <w:sz w:val="22"/>
          <w:szCs w:val="22"/>
        </w:rPr>
        <w:t>samorosnącymi</w:t>
      </w:r>
      <w:proofErr w:type="spellEnd"/>
      <w:r w:rsidRPr="006B1600">
        <w:rPr>
          <w:rFonts w:ascii="Calibri" w:eastAsia="Times New Roman" w:hAnsi="Calibri"/>
          <w:sz w:val="22"/>
          <w:szCs w:val="22"/>
        </w:rPr>
        <w:t xml:space="preserve"> kropkami kw</w:t>
      </w:r>
      <w:r>
        <w:rPr>
          <w:rFonts w:ascii="Calibri" w:eastAsia="Times New Roman" w:hAnsi="Calibri"/>
          <w:sz w:val="22"/>
          <w:szCs w:val="22"/>
        </w:rPr>
        <w:t xml:space="preserve">antowymi (ang. </w:t>
      </w:r>
      <w:r>
        <w:rPr>
          <w:rFonts w:ascii="Calibri" w:eastAsia="Times New Roman" w:hAnsi="Calibri"/>
          <w:sz w:val="22"/>
          <w:szCs w:val="22"/>
          <w:lang w:val="en-US"/>
        </w:rPr>
        <w:t>self-assemble</w:t>
      </w:r>
      <w:r w:rsidRPr="001206E1">
        <w:rPr>
          <w:rFonts w:ascii="Calibri" w:eastAsia="Times New Roman" w:hAnsi="Calibri"/>
          <w:sz w:val="22"/>
          <w:szCs w:val="22"/>
          <w:lang w:val="en-US"/>
        </w:rPr>
        <w:t>d quantum dot</w:t>
      </w:r>
      <w:r>
        <w:rPr>
          <w:rFonts w:ascii="Calibri" w:eastAsia="Times New Roman" w:hAnsi="Calibri"/>
          <w:sz w:val="22"/>
          <w:szCs w:val="22"/>
        </w:rPr>
        <w:t>),</w:t>
      </w:r>
      <w:r w:rsidRPr="006B1600">
        <w:rPr>
          <w:rFonts w:ascii="Calibri" w:eastAsia="Times New Roman" w:hAnsi="Calibri"/>
          <w:sz w:val="22"/>
          <w:szCs w:val="22"/>
        </w:rPr>
        <w:t xml:space="preserve"> gdzie „</w:t>
      </w:r>
      <w:proofErr w:type="spellStart"/>
      <w:r w:rsidRPr="006B1600">
        <w:rPr>
          <w:rFonts w:ascii="Calibri" w:eastAsia="Times New Roman" w:hAnsi="Calibri"/>
          <w:sz w:val="22"/>
          <w:szCs w:val="22"/>
        </w:rPr>
        <w:t>samorosnący</w:t>
      </w:r>
      <w:proofErr w:type="spellEnd"/>
      <w:r w:rsidRPr="006B1600">
        <w:rPr>
          <w:rFonts w:ascii="Calibri" w:eastAsia="Times New Roman" w:hAnsi="Calibri"/>
          <w:sz w:val="22"/>
          <w:szCs w:val="22"/>
        </w:rPr>
        <w:t xml:space="preserve">” lub „samoorganizujący” ilustruje charakter procesu wzrostu, a słowo „kropka </w:t>
      </w:r>
      <w:r w:rsidRPr="006B1600">
        <w:rPr>
          <w:rFonts w:ascii="Calibri" w:eastAsia="Times New Roman" w:hAnsi="Calibri"/>
          <w:sz w:val="22"/>
          <w:szCs w:val="22"/>
        </w:rPr>
        <w:lastRenderedPageBreak/>
        <w:t>kwantowa” opisuje niewielki obszar przestrzeni ograniczony w trzech wymiarach barierami potencjału.</w:t>
      </w:r>
    </w:p>
    <w:p w:rsidR="006A05A5" w:rsidRPr="006B1600" w:rsidRDefault="006A05A5" w:rsidP="006A05A5"/>
    <w:p w:rsidR="006A05A5" w:rsidRDefault="006A05A5" w:rsidP="006A05A5">
      <w:r>
        <w:rPr>
          <w:noProof/>
          <w:lang w:eastAsia="pl-PL"/>
        </w:rPr>
        <w:drawing>
          <wp:inline distT="0" distB="0" distL="0" distR="0">
            <wp:extent cx="3152775" cy="1943100"/>
            <wp:effectExtent l="19050" t="0" r="9525" b="0"/>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7" cstate="print"/>
                    <a:srcRect/>
                    <a:stretch>
                      <a:fillRect/>
                    </a:stretch>
                  </pic:blipFill>
                  <pic:spPr bwMode="auto">
                    <a:xfrm>
                      <a:off x="0" y="0"/>
                      <a:ext cx="3152775" cy="1943100"/>
                    </a:xfrm>
                    <a:prstGeom prst="rect">
                      <a:avLst/>
                    </a:prstGeom>
                    <a:noFill/>
                    <a:ln w="9525">
                      <a:noFill/>
                      <a:miter lim="800000"/>
                      <a:headEnd/>
                      <a:tailEnd/>
                    </a:ln>
                  </pic:spPr>
                </pic:pic>
              </a:graphicData>
            </a:graphic>
          </wp:inline>
        </w:drawing>
      </w:r>
    </w:p>
    <w:p w:rsidR="006A05A5" w:rsidRDefault="006A05A5" w:rsidP="006A05A5">
      <w:pPr>
        <w:rPr>
          <w:rStyle w:val="SubtleEmphasis"/>
        </w:rPr>
      </w:pPr>
      <w:r w:rsidRPr="00E1466C">
        <w:rPr>
          <w:rStyle w:val="SubtleEmphasis"/>
        </w:rPr>
        <w:t>Rys.</w:t>
      </w:r>
      <w:r w:rsidR="00277624">
        <w:rPr>
          <w:rStyle w:val="SubtleEmphasis"/>
        </w:rPr>
        <w:t>47</w:t>
      </w:r>
      <w:r>
        <w:rPr>
          <w:rStyle w:val="SubtleEmphasis"/>
        </w:rPr>
        <w:t xml:space="preserve"> Obraz ze skaningowego mikroskopu tunelowego, przekrój (</w:t>
      </w:r>
      <w:proofErr w:type="spellStart"/>
      <w:r>
        <w:rPr>
          <w:rStyle w:val="SubtleEmphasis"/>
        </w:rPr>
        <w:t>X-STM</w:t>
      </w:r>
      <w:proofErr w:type="spellEnd"/>
      <w:r>
        <w:rPr>
          <w:rStyle w:val="SubtleEmphasis"/>
        </w:rPr>
        <w:t xml:space="preserve">, ang. </w:t>
      </w:r>
      <w:proofErr w:type="spellStart"/>
      <w:r w:rsidRPr="001206E1">
        <w:rPr>
          <w:rStyle w:val="SubtleEmphasis"/>
        </w:rPr>
        <w:t>cross-section</w:t>
      </w:r>
      <w:proofErr w:type="spellEnd"/>
      <w:r w:rsidRPr="001206E1">
        <w:rPr>
          <w:rStyle w:val="SubtleEmphasis"/>
        </w:rPr>
        <w:t xml:space="preserve"> </w:t>
      </w:r>
      <w:proofErr w:type="spellStart"/>
      <w:r w:rsidRPr="001206E1">
        <w:rPr>
          <w:rStyle w:val="SubtleEmphasis"/>
        </w:rPr>
        <w:t>scanning</w:t>
      </w:r>
      <w:proofErr w:type="spellEnd"/>
      <w:r w:rsidRPr="001206E1">
        <w:rPr>
          <w:rStyle w:val="SubtleEmphasis"/>
        </w:rPr>
        <w:t xml:space="preserve"> </w:t>
      </w:r>
      <w:proofErr w:type="spellStart"/>
      <w:r w:rsidRPr="001206E1">
        <w:rPr>
          <w:rStyle w:val="SubtleEmphasis"/>
        </w:rPr>
        <w:t>tunneling</w:t>
      </w:r>
      <w:proofErr w:type="spellEnd"/>
      <w:r w:rsidRPr="001206E1">
        <w:rPr>
          <w:rStyle w:val="SubtleEmphasis"/>
        </w:rPr>
        <w:t xml:space="preserve"> </w:t>
      </w:r>
      <w:proofErr w:type="spellStart"/>
      <w:r w:rsidRPr="001206E1">
        <w:rPr>
          <w:rStyle w:val="SubtleEmphasis"/>
        </w:rPr>
        <w:t>microscope</w:t>
      </w:r>
      <w:proofErr w:type="spellEnd"/>
      <w:r>
        <w:rPr>
          <w:rStyle w:val="SubtleEmphasis"/>
        </w:rPr>
        <w:t xml:space="preserve">) przez pojedynczą </w:t>
      </w:r>
      <w:proofErr w:type="spellStart"/>
      <w:r>
        <w:rPr>
          <w:rStyle w:val="SubtleEmphasis"/>
        </w:rPr>
        <w:t>samorosnącą</w:t>
      </w:r>
      <w:proofErr w:type="spellEnd"/>
      <w:r>
        <w:rPr>
          <w:rStyle w:val="SubtleEmphasis"/>
        </w:rPr>
        <w:t xml:space="preserve"> kropkę kwantową </w:t>
      </w:r>
      <w:proofErr w:type="spellStart"/>
      <w:r>
        <w:rPr>
          <w:rStyle w:val="SubtleEmphasis"/>
        </w:rPr>
        <w:t>InAs</w:t>
      </w:r>
      <w:proofErr w:type="spellEnd"/>
      <w:r>
        <w:rPr>
          <w:rStyle w:val="SubtleEmphasis"/>
        </w:rPr>
        <w:t>/</w:t>
      </w:r>
      <w:proofErr w:type="spellStart"/>
      <w:r>
        <w:rPr>
          <w:rStyle w:val="SubtleEmphasis"/>
        </w:rPr>
        <w:t>GaAs</w:t>
      </w:r>
      <w:proofErr w:type="spellEnd"/>
      <w:r>
        <w:rPr>
          <w:rStyle w:val="SubtleEmphasis"/>
        </w:rPr>
        <w:t xml:space="preserve"> o kształcie soczewki (źródło: prace P.M. </w:t>
      </w:r>
      <w:proofErr w:type="spellStart"/>
      <w:r>
        <w:rPr>
          <w:rStyle w:val="SubtleEmphasis"/>
        </w:rPr>
        <w:t>Koenraad</w:t>
      </w:r>
      <w:proofErr w:type="spellEnd"/>
      <w:r>
        <w:rPr>
          <w:rStyle w:val="SubtleEmphasis"/>
        </w:rPr>
        <w:t xml:space="preserve"> et al).</w:t>
      </w:r>
    </w:p>
    <w:p w:rsidR="006A05A5" w:rsidRPr="006B1600" w:rsidRDefault="006A05A5" w:rsidP="006A05A5">
      <w:pPr>
        <w:pStyle w:val="Podtytu"/>
        <w:jc w:val="both"/>
        <w:rPr>
          <w:rStyle w:val="Uwydatnienie"/>
          <w:rFonts w:ascii="Calibri" w:eastAsia="Times New Roman" w:hAnsi="Calibri"/>
          <w:sz w:val="22"/>
          <w:szCs w:val="22"/>
          <w:u w:val="none"/>
        </w:rPr>
      </w:pPr>
      <w:r w:rsidRPr="006B1600">
        <w:rPr>
          <w:rStyle w:val="Uwydatnienie"/>
          <w:rFonts w:ascii="Calibri" w:eastAsia="Times New Roman" w:hAnsi="Calibri"/>
          <w:sz w:val="22"/>
          <w:szCs w:val="22"/>
          <w:u w:val="none"/>
        </w:rPr>
        <w:t xml:space="preserve">Kontrola parametrów wzrostu umożliwia także uzyskiwanie </w:t>
      </w:r>
      <w:proofErr w:type="spellStart"/>
      <w:r w:rsidRPr="006B1600">
        <w:rPr>
          <w:rStyle w:val="Uwydatnienie"/>
          <w:rFonts w:ascii="Calibri" w:eastAsia="Times New Roman" w:hAnsi="Calibri"/>
          <w:sz w:val="22"/>
          <w:szCs w:val="22"/>
          <w:u w:val="none"/>
        </w:rPr>
        <w:t>nanostruktur</w:t>
      </w:r>
      <w:proofErr w:type="spellEnd"/>
      <w:r w:rsidRPr="006B1600">
        <w:rPr>
          <w:rStyle w:val="Uwydatnienie"/>
          <w:rFonts w:ascii="Calibri" w:eastAsia="Times New Roman" w:hAnsi="Calibri"/>
          <w:sz w:val="22"/>
          <w:szCs w:val="22"/>
          <w:u w:val="none"/>
        </w:rPr>
        <w:t xml:space="preserve"> o innych niż soczewka kształt</w:t>
      </w:r>
      <w:r>
        <w:rPr>
          <w:rStyle w:val="Uwydatnienie"/>
          <w:rFonts w:ascii="Calibri" w:eastAsia="Times New Roman" w:hAnsi="Calibri"/>
          <w:sz w:val="22"/>
          <w:szCs w:val="22"/>
          <w:u w:val="none"/>
        </w:rPr>
        <w:t>ach. W szczególności technika „</w:t>
      </w:r>
      <w:proofErr w:type="spellStart"/>
      <w:r>
        <w:rPr>
          <w:rStyle w:val="Uwydatnienie"/>
          <w:rFonts w:ascii="Calibri" w:eastAsia="Times New Roman" w:hAnsi="Calibri"/>
          <w:sz w:val="22"/>
          <w:szCs w:val="22"/>
          <w:u w:val="none"/>
        </w:rPr>
        <w:t>i</w:t>
      </w:r>
      <w:r w:rsidRPr="006B1600">
        <w:rPr>
          <w:rStyle w:val="Uwydatnienie"/>
          <w:rFonts w:ascii="Calibri" w:eastAsia="Times New Roman" w:hAnsi="Calibri"/>
          <w:sz w:val="22"/>
          <w:szCs w:val="22"/>
          <w:u w:val="none"/>
        </w:rPr>
        <w:t>ndium-flush</w:t>
      </w:r>
      <w:proofErr w:type="spellEnd"/>
      <w:r w:rsidRPr="006B1600">
        <w:rPr>
          <w:rStyle w:val="Uwydatnienie"/>
          <w:rFonts w:ascii="Calibri" w:eastAsia="Times New Roman" w:hAnsi="Calibri"/>
          <w:sz w:val="22"/>
          <w:szCs w:val="22"/>
          <w:u w:val="none"/>
        </w:rPr>
        <w:t xml:space="preserve">” pozwala na tworzenie </w:t>
      </w:r>
      <w:proofErr w:type="spellStart"/>
      <w:r w:rsidRPr="006B1600">
        <w:rPr>
          <w:rStyle w:val="Uwydatnienie"/>
          <w:rFonts w:ascii="Calibri" w:eastAsia="Times New Roman" w:hAnsi="Calibri"/>
          <w:sz w:val="22"/>
          <w:szCs w:val="22"/>
          <w:u w:val="none"/>
        </w:rPr>
        <w:t>samorosnących</w:t>
      </w:r>
      <w:proofErr w:type="spellEnd"/>
      <w:r w:rsidRPr="006B1600">
        <w:rPr>
          <w:rStyle w:val="Uwydatnienie"/>
          <w:rFonts w:ascii="Calibri" w:eastAsia="Times New Roman" w:hAnsi="Calibri"/>
          <w:sz w:val="22"/>
          <w:szCs w:val="22"/>
          <w:u w:val="none"/>
        </w:rPr>
        <w:t xml:space="preserve"> kropek kwanto</w:t>
      </w:r>
      <w:r w:rsidR="00277624">
        <w:rPr>
          <w:rStyle w:val="Uwydatnienie"/>
          <w:rFonts w:ascii="Calibri" w:eastAsia="Times New Roman" w:hAnsi="Calibri"/>
          <w:sz w:val="22"/>
          <w:szCs w:val="22"/>
          <w:u w:val="none"/>
        </w:rPr>
        <w:t>wych o kształcie dysku (Rys. 48</w:t>
      </w:r>
      <w:r w:rsidRPr="006B1600">
        <w:rPr>
          <w:rStyle w:val="Uwydatnienie"/>
          <w:rFonts w:ascii="Calibri" w:eastAsia="Times New Roman" w:hAnsi="Calibri"/>
          <w:sz w:val="22"/>
          <w:szCs w:val="22"/>
          <w:u w:val="none"/>
        </w:rPr>
        <w:t xml:space="preserve">). </w:t>
      </w:r>
    </w:p>
    <w:p w:rsidR="006A05A5" w:rsidRDefault="006A05A5" w:rsidP="006A05A5">
      <w:r>
        <w:rPr>
          <w:noProof/>
          <w:lang w:eastAsia="pl-PL"/>
        </w:rPr>
        <w:drawing>
          <wp:inline distT="0" distB="0" distL="0" distR="0">
            <wp:extent cx="3429000" cy="2124075"/>
            <wp:effectExtent l="19050" t="0" r="0" b="0"/>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8" cstate="print"/>
                    <a:srcRect l="50294" t="5869" r="1965" b="5869"/>
                    <a:stretch>
                      <a:fillRect/>
                    </a:stretch>
                  </pic:blipFill>
                  <pic:spPr bwMode="auto">
                    <a:xfrm>
                      <a:off x="0" y="0"/>
                      <a:ext cx="3429000" cy="2124075"/>
                    </a:xfrm>
                    <a:prstGeom prst="rect">
                      <a:avLst/>
                    </a:prstGeom>
                    <a:noFill/>
                    <a:ln w="9525">
                      <a:noFill/>
                      <a:miter lim="800000"/>
                      <a:headEnd/>
                      <a:tailEnd/>
                    </a:ln>
                  </pic:spPr>
                </pic:pic>
              </a:graphicData>
            </a:graphic>
          </wp:inline>
        </w:drawing>
      </w:r>
    </w:p>
    <w:p w:rsidR="006A05A5" w:rsidRPr="006B1600" w:rsidRDefault="006A05A5" w:rsidP="006A05A5">
      <w:pPr>
        <w:rPr>
          <w:i/>
          <w:iCs/>
          <w:color w:val="808080"/>
        </w:rPr>
      </w:pPr>
      <w:r w:rsidRPr="00E1466C">
        <w:rPr>
          <w:rStyle w:val="SubtleEmphasis"/>
        </w:rPr>
        <w:t>Rys.</w:t>
      </w:r>
      <w:r w:rsidR="00277624">
        <w:rPr>
          <w:rStyle w:val="SubtleEmphasis"/>
        </w:rPr>
        <w:t xml:space="preserve">48. </w:t>
      </w:r>
      <w:r>
        <w:rPr>
          <w:rStyle w:val="SubtleEmphasis"/>
        </w:rPr>
        <w:t xml:space="preserve"> Obraz ze skaningowego mikroskopu tunelowego, przekrój (</w:t>
      </w:r>
      <w:proofErr w:type="spellStart"/>
      <w:r>
        <w:rPr>
          <w:rStyle w:val="SubtleEmphasis"/>
        </w:rPr>
        <w:t>X-STM</w:t>
      </w:r>
      <w:proofErr w:type="spellEnd"/>
      <w:r>
        <w:rPr>
          <w:rStyle w:val="SubtleEmphasis"/>
        </w:rPr>
        <w:t xml:space="preserve">) przez pojedynczą </w:t>
      </w:r>
      <w:proofErr w:type="spellStart"/>
      <w:r>
        <w:rPr>
          <w:rStyle w:val="SubtleEmphasis"/>
        </w:rPr>
        <w:t>samorosnącą</w:t>
      </w:r>
      <w:proofErr w:type="spellEnd"/>
      <w:r>
        <w:rPr>
          <w:rStyle w:val="SubtleEmphasis"/>
        </w:rPr>
        <w:t xml:space="preserve"> kropkę kwantową </w:t>
      </w:r>
      <w:proofErr w:type="spellStart"/>
      <w:r>
        <w:rPr>
          <w:rStyle w:val="SubtleEmphasis"/>
        </w:rPr>
        <w:t>InAs</w:t>
      </w:r>
      <w:proofErr w:type="spellEnd"/>
      <w:r>
        <w:rPr>
          <w:rStyle w:val="SubtleEmphasis"/>
        </w:rPr>
        <w:t>/</w:t>
      </w:r>
      <w:proofErr w:type="spellStart"/>
      <w:r>
        <w:rPr>
          <w:rStyle w:val="SubtleEmphasis"/>
        </w:rPr>
        <w:t>GaAs</w:t>
      </w:r>
      <w:proofErr w:type="spellEnd"/>
      <w:r>
        <w:rPr>
          <w:rStyle w:val="SubtleEmphasis"/>
        </w:rPr>
        <w:t xml:space="preserve"> o kształcie dysku (źródło: prace P.M. </w:t>
      </w:r>
      <w:proofErr w:type="spellStart"/>
      <w:r>
        <w:rPr>
          <w:rStyle w:val="SubtleEmphasis"/>
        </w:rPr>
        <w:t>Koenraad</w:t>
      </w:r>
      <w:proofErr w:type="spellEnd"/>
      <w:r>
        <w:rPr>
          <w:rStyle w:val="SubtleEmphasis"/>
        </w:rPr>
        <w:t xml:space="preserve"> et al).</w:t>
      </w:r>
    </w:p>
    <w:p w:rsidR="006A05A5" w:rsidRDefault="006A05A5" w:rsidP="006A05A5">
      <w:r>
        <w:rPr>
          <w:rStyle w:val="Uwydatnienie"/>
          <w:u w:val="none"/>
        </w:rPr>
        <w:t>Obok pojedynczych kropek kwantowych możliwe jest również stworzenie układów podwój</w:t>
      </w:r>
      <w:r w:rsidR="00277624">
        <w:rPr>
          <w:rStyle w:val="Uwydatnienie"/>
          <w:u w:val="none"/>
        </w:rPr>
        <w:t>nych kropek kwantowych (Rys. 49</w:t>
      </w:r>
      <w:r>
        <w:rPr>
          <w:rStyle w:val="Uwydatnienie"/>
          <w:u w:val="none"/>
        </w:rPr>
        <w:t>) lub nawet s</w:t>
      </w:r>
      <w:r w:rsidR="00277624">
        <w:rPr>
          <w:rStyle w:val="Uwydatnienie"/>
          <w:u w:val="none"/>
        </w:rPr>
        <w:t>tosu kropek kwantowych (Rys. 50</w:t>
      </w:r>
      <w:r>
        <w:rPr>
          <w:rStyle w:val="Uwydatnienie"/>
          <w:u w:val="none"/>
        </w:rPr>
        <w:t xml:space="preserve">). </w:t>
      </w:r>
    </w:p>
    <w:p w:rsidR="006A05A5" w:rsidRDefault="006A05A5" w:rsidP="006A05A5">
      <w:r>
        <w:rPr>
          <w:noProof/>
          <w:lang w:eastAsia="pl-PL"/>
        </w:rPr>
        <w:lastRenderedPageBreak/>
        <w:drawing>
          <wp:inline distT="0" distB="0" distL="0" distR="0">
            <wp:extent cx="3133725" cy="2371725"/>
            <wp:effectExtent l="19050" t="0" r="9525" b="0"/>
            <wp:docPr id="23" name="Obraz 15" descr="dots_anti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dots_anti_small.jpg"/>
                    <pic:cNvPicPr>
                      <a:picLocks noChangeAspect="1" noChangeArrowheads="1"/>
                    </pic:cNvPicPr>
                  </pic:nvPicPr>
                  <pic:blipFill>
                    <a:blip r:embed="rId159" cstate="print"/>
                    <a:srcRect/>
                    <a:stretch>
                      <a:fillRect/>
                    </a:stretch>
                  </pic:blipFill>
                  <pic:spPr bwMode="auto">
                    <a:xfrm>
                      <a:off x="0" y="0"/>
                      <a:ext cx="3133725" cy="2371725"/>
                    </a:xfrm>
                    <a:prstGeom prst="rect">
                      <a:avLst/>
                    </a:prstGeom>
                    <a:noFill/>
                    <a:ln w="9525">
                      <a:noFill/>
                      <a:miter lim="800000"/>
                      <a:headEnd/>
                      <a:tailEnd/>
                    </a:ln>
                  </pic:spPr>
                </pic:pic>
              </a:graphicData>
            </a:graphic>
          </wp:inline>
        </w:drawing>
      </w:r>
    </w:p>
    <w:p w:rsidR="006A05A5" w:rsidRDefault="006A05A5" w:rsidP="006A05A5">
      <w:r w:rsidRPr="00E1466C">
        <w:rPr>
          <w:rStyle w:val="SubtleEmphasis"/>
        </w:rPr>
        <w:t>Rys.</w:t>
      </w:r>
      <w:r w:rsidR="00277624">
        <w:rPr>
          <w:rStyle w:val="SubtleEmphasis"/>
        </w:rPr>
        <w:t>49.</w:t>
      </w:r>
      <w:r>
        <w:rPr>
          <w:rStyle w:val="SubtleEmphasis"/>
        </w:rPr>
        <w:t xml:space="preserve"> Obraz ze transmisyjnego mikroskopu elektronowego (TEM, ang. </w:t>
      </w:r>
      <w:r w:rsidRPr="00CE689C">
        <w:rPr>
          <w:rStyle w:val="SubtleEmphasis"/>
          <w:lang w:val="en-US"/>
        </w:rPr>
        <w:t>transmission electron microscopy</w:t>
      </w:r>
      <w:r>
        <w:rPr>
          <w:rStyle w:val="SubtleEmphasis"/>
        </w:rPr>
        <w:t xml:space="preserve">), przekrój przez układ dwóch </w:t>
      </w:r>
      <w:proofErr w:type="spellStart"/>
      <w:r>
        <w:rPr>
          <w:rStyle w:val="SubtleEmphasis"/>
        </w:rPr>
        <w:t>samorosnących</w:t>
      </w:r>
      <w:proofErr w:type="spellEnd"/>
      <w:r>
        <w:rPr>
          <w:rStyle w:val="SubtleEmphasis"/>
        </w:rPr>
        <w:t xml:space="preserve"> kropek kwantowych </w:t>
      </w:r>
      <w:proofErr w:type="spellStart"/>
      <w:r>
        <w:rPr>
          <w:rStyle w:val="SubtleEmphasis"/>
        </w:rPr>
        <w:t>InAs</w:t>
      </w:r>
      <w:proofErr w:type="spellEnd"/>
      <w:r>
        <w:rPr>
          <w:rStyle w:val="SubtleEmphasis"/>
        </w:rPr>
        <w:t>/</w:t>
      </w:r>
      <w:proofErr w:type="spellStart"/>
      <w:r>
        <w:rPr>
          <w:rStyle w:val="SubtleEmphasis"/>
        </w:rPr>
        <w:t>GaAs</w:t>
      </w:r>
      <w:proofErr w:type="spellEnd"/>
      <w:r>
        <w:rPr>
          <w:rStyle w:val="SubtleEmphasis"/>
        </w:rPr>
        <w:t xml:space="preserve"> (źródło: Internet).</w:t>
      </w:r>
    </w:p>
    <w:p w:rsidR="006A05A5" w:rsidRDefault="006A05A5" w:rsidP="006A05A5">
      <w:r>
        <w:rPr>
          <w:noProof/>
          <w:lang w:eastAsia="pl-PL"/>
        </w:rPr>
        <w:drawing>
          <wp:inline distT="0" distB="0" distL="0" distR="0">
            <wp:extent cx="2390775" cy="2724150"/>
            <wp:effectExtent l="19050" t="0" r="9525" b="0"/>
            <wp:docPr id="22" name="Obraz 8" descr="koenraad_p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koenraad_p_001.jpg"/>
                    <pic:cNvPicPr>
                      <a:picLocks noChangeAspect="1" noChangeArrowheads="1"/>
                    </pic:cNvPicPr>
                  </pic:nvPicPr>
                  <pic:blipFill>
                    <a:blip r:embed="rId160" cstate="print"/>
                    <a:srcRect/>
                    <a:stretch>
                      <a:fillRect/>
                    </a:stretch>
                  </pic:blipFill>
                  <pic:spPr bwMode="auto">
                    <a:xfrm>
                      <a:off x="0" y="0"/>
                      <a:ext cx="2390775" cy="2724150"/>
                    </a:xfrm>
                    <a:prstGeom prst="rect">
                      <a:avLst/>
                    </a:prstGeom>
                    <a:noFill/>
                    <a:ln w="9525">
                      <a:noFill/>
                      <a:miter lim="800000"/>
                      <a:headEnd/>
                      <a:tailEnd/>
                    </a:ln>
                  </pic:spPr>
                </pic:pic>
              </a:graphicData>
            </a:graphic>
          </wp:inline>
        </w:drawing>
      </w:r>
    </w:p>
    <w:p w:rsidR="006A05A5" w:rsidRDefault="006A05A5" w:rsidP="006A05A5">
      <w:r w:rsidRPr="00E1466C">
        <w:rPr>
          <w:rStyle w:val="SubtleEmphasis"/>
        </w:rPr>
        <w:t>Rys.</w:t>
      </w:r>
      <w:r w:rsidR="00277624">
        <w:rPr>
          <w:rStyle w:val="SubtleEmphasis"/>
        </w:rPr>
        <w:t>50.</w:t>
      </w:r>
      <w:r>
        <w:rPr>
          <w:rStyle w:val="SubtleEmphasis"/>
        </w:rPr>
        <w:t xml:space="preserve"> Obraz ze skaningowego mikroskopu tunelowego, przekrój (</w:t>
      </w:r>
      <w:proofErr w:type="spellStart"/>
      <w:r>
        <w:rPr>
          <w:rStyle w:val="SubtleEmphasis"/>
        </w:rPr>
        <w:t>X-STM</w:t>
      </w:r>
      <w:proofErr w:type="spellEnd"/>
      <w:r>
        <w:rPr>
          <w:rStyle w:val="SubtleEmphasis"/>
        </w:rPr>
        <w:t xml:space="preserve">) przez pionowy stos </w:t>
      </w:r>
      <w:proofErr w:type="spellStart"/>
      <w:r>
        <w:rPr>
          <w:rStyle w:val="SubtleEmphasis"/>
        </w:rPr>
        <w:t>samorosnących</w:t>
      </w:r>
      <w:proofErr w:type="spellEnd"/>
      <w:r>
        <w:rPr>
          <w:rStyle w:val="SubtleEmphasis"/>
        </w:rPr>
        <w:t xml:space="preserve"> kropek kwantowych </w:t>
      </w:r>
      <w:proofErr w:type="spellStart"/>
      <w:r>
        <w:rPr>
          <w:rStyle w:val="SubtleEmphasis"/>
        </w:rPr>
        <w:t>InAs</w:t>
      </w:r>
      <w:proofErr w:type="spellEnd"/>
      <w:r>
        <w:rPr>
          <w:rStyle w:val="SubtleEmphasis"/>
        </w:rPr>
        <w:t>/</w:t>
      </w:r>
      <w:proofErr w:type="spellStart"/>
      <w:r>
        <w:rPr>
          <w:rStyle w:val="SubtleEmphasis"/>
        </w:rPr>
        <w:t>GaAs</w:t>
      </w:r>
      <w:proofErr w:type="spellEnd"/>
      <w:r>
        <w:rPr>
          <w:rStyle w:val="SubtleEmphasis"/>
        </w:rPr>
        <w:t xml:space="preserve"> (źródło: Internet).</w:t>
      </w:r>
    </w:p>
    <w:p w:rsidR="006A05A5" w:rsidRDefault="006A05A5" w:rsidP="006A05A5">
      <w:pPr>
        <w:rPr>
          <w:rStyle w:val="Uwydatnienie"/>
          <w:u w:val="none"/>
        </w:rPr>
      </w:pPr>
      <w:r>
        <w:rPr>
          <w:rStyle w:val="Uwydatnienie"/>
          <w:u w:val="none"/>
        </w:rPr>
        <w:t>Własności widmowe pojedynczych kropek kwantowych przypominają własności atomów (dyskretne widmo energii), stąd czasem stosowana jest nazwa „sztuczne atomy”. Analogicznie, układy dwóch i więcej kropek kwantowych nazywa się często mianem „sztucznych molekuł”.</w:t>
      </w:r>
    </w:p>
    <w:p w:rsidR="006A05A5" w:rsidRDefault="006A05A5" w:rsidP="006A05A5"/>
    <w:p w:rsidR="006A05A5" w:rsidRDefault="006A05A5" w:rsidP="006A05A5"/>
    <w:p w:rsidR="006A05A5" w:rsidRDefault="006A05A5" w:rsidP="006A05A5"/>
    <w:p w:rsidR="006A05A5" w:rsidRDefault="006A05A5" w:rsidP="006A05A5"/>
    <w:p w:rsidR="006A05A5" w:rsidRDefault="006A05A5" w:rsidP="006A05A5"/>
    <w:p w:rsidR="006A05A5" w:rsidRPr="00D05A49" w:rsidRDefault="006A05A5" w:rsidP="006A05A5">
      <w:pPr>
        <w:rPr>
          <w:rFonts w:ascii="Cambria" w:eastAsia="Calibri" w:hAnsi="Cambria"/>
          <w:b/>
          <w:bCs/>
          <w:kern w:val="32"/>
          <w:sz w:val="32"/>
          <w:szCs w:val="32"/>
        </w:rPr>
      </w:pPr>
      <w:r>
        <w:rPr>
          <w:rFonts w:ascii="Cambria" w:eastAsia="Calibri" w:hAnsi="Cambria"/>
          <w:b/>
          <w:bCs/>
          <w:kern w:val="32"/>
          <w:sz w:val="32"/>
          <w:szCs w:val="32"/>
        </w:rPr>
        <w:lastRenderedPageBreak/>
        <w:t>6</w:t>
      </w:r>
      <w:r w:rsidRPr="00D05A49">
        <w:rPr>
          <w:rFonts w:ascii="Cambria" w:eastAsia="Calibri" w:hAnsi="Cambria"/>
          <w:b/>
          <w:bCs/>
          <w:kern w:val="32"/>
          <w:sz w:val="32"/>
          <w:szCs w:val="32"/>
        </w:rPr>
        <w:t xml:space="preserve">. </w:t>
      </w:r>
      <w:r>
        <w:rPr>
          <w:rFonts w:ascii="Cambria" w:eastAsia="Calibri" w:hAnsi="Cambria"/>
          <w:b/>
          <w:bCs/>
          <w:kern w:val="32"/>
          <w:sz w:val="32"/>
          <w:szCs w:val="32"/>
        </w:rPr>
        <w:t>Rodzaje i źródła odkształceń</w:t>
      </w:r>
    </w:p>
    <w:p w:rsidR="006A05A5" w:rsidRPr="00216EA1" w:rsidRDefault="006A05A5" w:rsidP="006A05A5">
      <w:pPr>
        <w:pStyle w:val="Podtytu"/>
        <w:jc w:val="both"/>
        <w:rPr>
          <w:rStyle w:val="Uwydatnienie"/>
        </w:rPr>
      </w:pPr>
      <w:r>
        <w:rPr>
          <w:rStyle w:val="Uwydatnienie"/>
        </w:rPr>
        <w:t>Tensorowy opis odkształceń</w:t>
      </w:r>
    </w:p>
    <w:p w:rsidR="006A05A5" w:rsidRDefault="006A05A5" w:rsidP="006A05A5">
      <w:pPr>
        <w:jc w:val="both"/>
      </w:pPr>
      <w:r>
        <w:t xml:space="preserve">Omówione do tej pory </w:t>
      </w:r>
      <w:proofErr w:type="spellStart"/>
      <w:r>
        <w:t>samorosnące</w:t>
      </w:r>
      <w:proofErr w:type="spellEnd"/>
      <w:r>
        <w:t xml:space="preserve"> kropki kwantowe zawdzięczają swoje istnienie niedopasowaniu sieci krystalicznych materiału kropki i podłoża i związanym z tym efektom odkształceń. Z drugiej strony materiał kropki je</w:t>
      </w:r>
      <w:r w:rsidR="00277624">
        <w:t>st silnie odkształcony (Rys. 51</w:t>
      </w:r>
      <w:r>
        <w:t>), i jak należy przypuszczać efekty odkształceń mogą mieć istotny wpływ na własności widmowe danej kropki kwantowej.</w:t>
      </w:r>
    </w:p>
    <w:p w:rsidR="006A05A5" w:rsidRDefault="006A05A5" w:rsidP="006A05A5">
      <w:pPr>
        <w:jc w:val="both"/>
        <w:rPr>
          <w:rStyle w:val="SubtleEmphasis"/>
        </w:rPr>
      </w:pPr>
      <w:r>
        <w:rPr>
          <w:noProof/>
          <w:lang w:eastAsia="pl-PL"/>
        </w:rPr>
        <w:drawing>
          <wp:inline distT="0" distB="0" distL="0" distR="0">
            <wp:extent cx="5743575" cy="2800350"/>
            <wp:effectExtent l="19050" t="0" r="9525" b="0"/>
            <wp:docPr id="21" name="Obraz 45" descr="ry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ys5"/>
                    <pic:cNvPicPr>
                      <a:picLocks noChangeAspect="1" noChangeArrowheads="1"/>
                    </pic:cNvPicPr>
                  </pic:nvPicPr>
                  <pic:blipFill>
                    <a:blip r:embed="rId161" cstate="print"/>
                    <a:srcRect/>
                    <a:stretch>
                      <a:fillRect/>
                    </a:stretch>
                  </pic:blipFill>
                  <pic:spPr bwMode="auto">
                    <a:xfrm>
                      <a:off x="0" y="0"/>
                      <a:ext cx="5743575" cy="2800350"/>
                    </a:xfrm>
                    <a:prstGeom prst="rect">
                      <a:avLst/>
                    </a:prstGeom>
                    <a:noFill/>
                    <a:ln w="9525">
                      <a:noFill/>
                      <a:miter lim="800000"/>
                      <a:headEnd/>
                      <a:tailEnd/>
                    </a:ln>
                  </pic:spPr>
                </pic:pic>
              </a:graphicData>
            </a:graphic>
          </wp:inline>
        </w:drawing>
      </w:r>
      <w:r w:rsidRPr="00834602">
        <w:rPr>
          <w:rStyle w:val="SubtleEmphasis"/>
        </w:rPr>
        <w:t xml:space="preserve"> </w:t>
      </w:r>
      <w:r w:rsidRPr="00E1466C">
        <w:rPr>
          <w:rStyle w:val="SubtleEmphasis"/>
        </w:rPr>
        <w:t>Rys.</w:t>
      </w:r>
      <w:r w:rsidR="00277624">
        <w:rPr>
          <w:rStyle w:val="SubtleEmphasis"/>
        </w:rPr>
        <w:t>51.</w:t>
      </w:r>
      <w:r>
        <w:rPr>
          <w:rStyle w:val="SubtleEmphasis"/>
        </w:rPr>
        <w:t xml:space="preserve"> Schemat deformacji odległości międzyatomowych dla kropki kwantowej </w:t>
      </w:r>
      <w:proofErr w:type="spellStart"/>
      <w:r>
        <w:rPr>
          <w:rStyle w:val="SubtleEmphasis"/>
        </w:rPr>
        <w:t>InAs</w:t>
      </w:r>
      <w:proofErr w:type="spellEnd"/>
      <w:r>
        <w:rPr>
          <w:rStyle w:val="SubtleEmphasis"/>
        </w:rPr>
        <w:t xml:space="preserve"> w matrycy </w:t>
      </w:r>
      <w:proofErr w:type="spellStart"/>
      <w:r>
        <w:rPr>
          <w:rStyle w:val="SubtleEmphasis"/>
        </w:rPr>
        <w:t>GaAs</w:t>
      </w:r>
      <w:proofErr w:type="spellEnd"/>
      <w:r>
        <w:rPr>
          <w:rStyle w:val="SubtleEmphasis"/>
        </w:rPr>
        <w:t>.</w:t>
      </w:r>
    </w:p>
    <w:p w:rsidR="006A05A5" w:rsidRDefault="006A05A5" w:rsidP="006A05A5">
      <w:pPr>
        <w:jc w:val="both"/>
      </w:pPr>
      <w:proofErr w:type="spellStart"/>
      <w:r>
        <w:t>Samorosnąca</w:t>
      </w:r>
      <w:proofErr w:type="spellEnd"/>
      <w:r>
        <w:t xml:space="preserve"> kropka kwantowy stanowi dość skomplikowany, trójwymiarowy układ, w pierwszej kolejności zastanówmy się więc jak ilościowo opisać deformacje (odkształcenia) dla zdecydowanie prostszego zagadnienia jednowymiarowego.</w:t>
      </w:r>
    </w:p>
    <w:p w:rsidR="006A05A5" w:rsidRDefault="006A05A5" w:rsidP="006A05A5">
      <w:pPr>
        <w:jc w:val="both"/>
      </w:pPr>
      <w:r>
        <w:t xml:space="preserve">Zacznijmy od przykładu metalowej sprężyny na której zawieszamy coraz większe obciążenie (Rys. </w:t>
      </w:r>
      <w:r w:rsidR="00277624">
        <w:t>52</w:t>
      </w:r>
      <w:r>
        <w:t xml:space="preserve">). Zgodnie z prawem </w:t>
      </w:r>
      <w:proofErr w:type="spellStart"/>
      <w:r>
        <w:t>Hooke’a</w:t>
      </w:r>
      <w:proofErr w:type="spellEnd"/>
      <w:r>
        <w:t xml:space="preserve"> oraz naszą intuicją stopień rozciągnięcia sprężyny zależy od jej rodzaju (np. grubości oraz materiału drutu z którego jej wykonana) oraz zawieszonej masy. </w:t>
      </w:r>
    </w:p>
    <w:p w:rsidR="006A05A5" w:rsidRDefault="006A05A5" w:rsidP="006A05A5">
      <w:pPr>
        <w:jc w:val="both"/>
      </w:pPr>
      <w:r>
        <w:rPr>
          <w:noProof/>
          <w:lang w:eastAsia="pl-PL"/>
        </w:rPr>
        <w:lastRenderedPageBreak/>
        <w:drawing>
          <wp:inline distT="0" distB="0" distL="0" distR="0">
            <wp:extent cx="2857500" cy="3924300"/>
            <wp:effectExtent l="1905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print"/>
                    <a:srcRect/>
                    <a:stretch>
                      <a:fillRect/>
                    </a:stretch>
                  </pic:blipFill>
                  <pic:spPr bwMode="auto">
                    <a:xfrm>
                      <a:off x="0" y="0"/>
                      <a:ext cx="2857500" cy="3924300"/>
                    </a:xfrm>
                    <a:prstGeom prst="rect">
                      <a:avLst/>
                    </a:prstGeom>
                    <a:noFill/>
                    <a:ln w="9525">
                      <a:noFill/>
                      <a:miter lim="800000"/>
                      <a:headEnd/>
                      <a:tailEnd/>
                    </a:ln>
                  </pic:spPr>
                </pic:pic>
              </a:graphicData>
            </a:graphic>
          </wp:inline>
        </w:drawing>
      </w:r>
    </w:p>
    <w:p w:rsidR="006A05A5" w:rsidRDefault="006A05A5" w:rsidP="006A05A5">
      <w:pPr>
        <w:jc w:val="both"/>
        <w:rPr>
          <w:rStyle w:val="SubtleEmphasis"/>
        </w:rPr>
      </w:pPr>
      <w:r w:rsidRPr="00E1466C">
        <w:rPr>
          <w:rStyle w:val="SubtleEmphasis"/>
        </w:rPr>
        <w:t>Rys.</w:t>
      </w:r>
      <w:r w:rsidR="00277624">
        <w:rPr>
          <w:rStyle w:val="SubtleEmphasis"/>
        </w:rPr>
        <w:t>52.</w:t>
      </w:r>
      <w:r>
        <w:rPr>
          <w:rStyle w:val="SubtleEmphasis"/>
        </w:rPr>
        <w:t xml:space="preserve"> Deformacja (rozciągnięcie) sprężyny w funkcji rosnącego obciążenia.</w:t>
      </w:r>
    </w:p>
    <w:p w:rsidR="006A05A5" w:rsidRDefault="006A05A5" w:rsidP="006A05A5">
      <w:pPr>
        <w:jc w:val="both"/>
      </w:pPr>
      <w:r>
        <w:t xml:space="preserve">Na użytek aktualnych rozważań nie interesują nas jednak ani siły związane z tym procesem, ani naprężenia występujące w drucie sprężyny, a jedynie jakaś miara jej deformacji. Wprowadzimy więc definicję odkształcenia sprzężny poprzez porównanie długości </w:t>
      </w:r>
      <w:proofErr w:type="spellStart"/>
      <w:r>
        <w:t>sprzęży</w:t>
      </w:r>
      <w:proofErr w:type="spellEnd"/>
      <w:r>
        <w:t xml:space="preserve"> zdeformowanej i nieodkształconej (Rys.</w:t>
      </w:r>
      <w:r w:rsidR="00277624">
        <w:t xml:space="preserve"> 53</w:t>
      </w:r>
      <w:r>
        <w:t>) oraz podzielenie tej różnicy przez długość nieodkształconą.</w:t>
      </w:r>
    </w:p>
    <w:p w:rsidR="006A05A5" w:rsidRDefault="006A05A5" w:rsidP="006A05A5">
      <w:pPr>
        <w:jc w:val="both"/>
      </w:pPr>
      <w:r>
        <w:pict>
          <v:group id="Grupa 10" o:spid="_x0000_s1130" style="width:161.55pt;height:112.3pt;mso-position-horizontal-relative:char;mso-position-vertical-relative:line" coordsize="4104456,2854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mShaUgQAAHkKAAAOAAAAZHJzL2Uyb0RvYy54bWykVttu4zYQfS/QfyD0&#10;rpiSJeuCOIvEsoMC2zboth9AU5RERBIFko4dFH3sn/XDOkPJl1zabrMGLPA2w5kzZ2Z4/enQteRJ&#10;aCNVv/SCK+oR0XNVyr5eer/9uvFTjxjL+pK1qhdL71kY79PN999d74dchKpRbSk0ASW9yffD0mus&#10;HfLZzPBGdMxcqUH0sFkp3TELU13PSs32oL1rZyGli9le6XLQigtjYLUYN70bp7+qBLc/V5URlrRL&#10;D2yz7qvdd4vf2c01y2vNhkbyyQz2ASs6Jnu49KSqYJaRnZZvVHWSa2VUZa+46maqqiQXzgfwJqCv&#10;vLnXajc4X+p8Xw8nmADaVzh9WC3/6elBE1kuvTCIaeKRnnUQpnu9GxgJHD77oc7h2L0evgwPGgDD&#10;hXqcke3+R1WCANtZ5QA4VLpDIMA1cnA4P59wFgdLOCxGAY3DJPYIh70wjaN5GI+R4A2E640cb9Zn&#10;ySiKFxeScYSSM5aPF88ujLu5HiTP4T8BB6M3wP03wUDK7rTwJiXdV+nomH7cDT7EeGBWbmUr7bPj&#10;K2CERvVPD5I/6HFyEYMj/rCLl5IQnUMBPDNKMPTos+KPhvRq1bC+FrdmAKJD+oH4cUlrtW8EKw0u&#10;I0IvtbjpCyu2rRw2sm0xeDie/IVcecW1dyAbeVwovutEb8fE1KIF11VvGjkYj+hcdFsBPNM/lIFj&#10;CrDhs7F4HfLCJcvvYXpLaRbe+auYrvyIJmv/NosSP6HrJKJRGqyC1R8oHUT5zgiAgbXFICdbYfWN&#10;te9mxlRDxpxzuUuemKsQI5fAIMepo4lAL4QEbTWa/wJgYz1JUgpMRNyjYA6pA1AFAV1AmYHSEqZh&#10;MnLaWC0sb1C4AnxRerzltOGCccYfI2Ug1T6YXBTSK4Sye0quVykCBNLG3gvVERxARMAiFxH2BAEZ&#10;bTseQat7hbyAdZa3/YsFwGVcOQJ1GcuMZut0nUZ+FC7WEMui8G83q8hfbIIkLubFalUEx1g2sixF&#10;j9d8eyjRQqNaWR7ZbHS9XbV6DPHG/aaacXFshpQ6m3EMPyo70zMLwojehZm/WaSJH22i2M8Smvo0&#10;yO6yBY2yqNi8dOmz7MW3u0T2Sy+LoUj+u2/U/d76xvJOWmizreyWXno6xHIsEOu+dKG1TLbj+AIK&#10;NP8MBYT7GGhHWSTpVFmAs9gYoImbY+WA2ddlI7bw99rfl4YNAlxGtecaOT/VSGikVj3+9aclc/R5&#10;OnZqUsYlESL2qifN5+k8xfaD3SeKkiye3gEYaOxPSUjjFIopZtB8QecLl8mnHvO/E+iCZkDNZ3Mi&#10;IzxkSrX3SMuMhcWl90/sxDxDEoRxRKG+cAZPpQrqKwy7oVx6pq89wtoa3mDc6ndo8rFLsQoUzDRj&#10;6jg3JnZNae9eWFPRQPxHRuDIHraHKShbVT5DNWM9bxT4iAbCDnRqxxY3cu8bR7TpLYYPqMu5O3V+&#10;Md78D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C/Kl/N0AAAAFAQAADwAAAGRy&#10;cy9kb3ducmV2LnhtbEyPQUvDQBCF74L/YRnBm91Ek6Axm1KKeipCW0G8TbPTJDQ7G7LbJP33rl70&#10;MvB4j/e+KZaz6cRIg2stK4gXEQjiyuqWawUf+9e7RxDOI2vsLJOCCzlYltdXBebaTrylcedrEUrY&#10;5aig8b7PpXRVQwbdwvbEwTvawaAPcqilHnAK5aaT91GUSYMth4UGe1o3VJ12Z6PgbcJp9RC/jJvT&#10;cX352qfvn5uYlLq9mVfPIDzN/i8MP/gBHcrAdLBn1k50CsIj/vcGL0uyFMRBQZI8pSDLQv6nL78B&#10;AAD//wMAUEsDBAoAAAAAAAAAIQAFxhO8Ud4AAFHeAAAUAAAAZHJzL21lZGlhL2ltYWdlMS5wbmeJ&#10;UE5HDQoaCgAAAA1JSERSAAACRQAAAZEIAgAAAORbUDIAAAABc1JHQgCuzhzpAADeC0lEQVR4Xuy9&#10;B4AkWV0//ip3VcfpybN7e3t7WTIcGXPGhAiooJgQUX/GvxEwR8wBFRVFRQREchAliYCEk3xw+XZv&#10;0+TO3ZWr/p/ve909s3t73Mw6uzfhW1c3O9NdVf3e571+n/fNWp7ngg9GgBFgBBgBRmCPI6Dv8fZz&#10;8xkBRoARYAQYAUKA+YznASPACDACjMB+QID5bD+MIveBEWAEGAFGgPmM5wAjwAgwAozAfkCA+Ww/&#10;jCL3gRFgBBgBRoD5jOcAI8AIMAKMwH5AgPlsP4wi94ERYAQYAUaA+YznACPACDACjMB+QID5bD+M&#10;IveBEWAEGAFGgPmM5wAjwAgwAozAfkCA+Ww/jCL3gRFgBBgBRoD5jOcAI8AIMAKMwH5AgPlsP4wi&#10;94ERYAQYAUaA+YznACPACDACjMB+QID5bD+MIveBEWAEGAFGgPmM5wAjwAgwAozAfkCA+Ww/jCL3&#10;gRFgBBgBRoD5jOcAI8AIMAKMwH5AgPlsP4wi94ERYAQYAUaA+YznACPACDACjMB+QID5bD+MIveB&#10;EWAEGAFGgPmM5wAjwAgwAozAfkCA+Ww/jCL3gRFgBBgBRoD5jOcAI8AIMAKMwH5AgPlsP4wi94ER&#10;YAQYAUaA+YznACPACDACjMB+QID5bD+MIveBEWAEGAFGgPmM5wAjwAgwAozAfkCA+Ww/jCL3gRFg&#10;BBgBRoD5jOcAI8AIMAKMwH5AgPlsP4wi94ERYAQYAUaA+YznACPACDACjMB+QID5bD+MIveBEWAE&#10;GAFGgPmM5wAjwAgwAozAfkCA+Ww/jCL3gRFgBBgBRoD5jOcAI8AIMAKMwH5AgPlsP4wi94ERYAQY&#10;AUaA+YznACPACDACjMB+QID5bD+MIveBEWAEGAFGgPmM5wAjwAgwAozAfkCA+Ww/jCL3gRFgBBgB&#10;RoD5jOcAI8AIMAKMwH5AgPlsP4wi94ERYAQYAUaA+YznACPACDACjMB+QID5bD+MIveBEWAEGAFG&#10;gPmM5wAjwAgwAozAfkCA+Ww/jCL3gRFgBBgBRoD5jOcAI8AIMAKMwH5AgPlsP4wi94ERYAQYAUaA&#10;+YznACPACDACjMB+QID5bD+MIveBEWAEGAFGgPmM5wAjwAgwAozAfkCA+Ww/jCL3gRFgBBgBRoD5&#10;jOcAI8AIMAKMwH5AgPlsP4wi94ERYAQYAUaA+YznACPACDACjMB+QID5bD+MIveBEWAEGAFGgPmM&#10;5wAjwAgwAozAfkCA+Ww/jCL3gRFgBBgBRoD5jOcAI8AIMAKMwH5AgPlsP4wi94ERYAQYAUaA+Yzn&#10;ACPACDACjMB+QEDL83w/9IP7cCAQwFzNRqeat5oQ2JOZ9Mv4BfnbudMadw0P3CBv2Xz9gcCOO8kI&#10;7HsEmM/2/RDv7Q5m4CWcYCEt10Qs6AyFSIRIZccMIRwtd0VuE9PhWiMTWiJv0uULeAD+xQu4PtOF&#10;ruHMLS0z6XnqAfJfPhgBRmCvI8D6xr0+ggem/aCfHHIY+McaCmSSiEjO0sBV+El/jLgJE5tOsJoC&#10;SLLa5pPVEgdm5nBHDwwCLJ8dmKHemx3NwERKkAJbKa2h/EujPxLJZJDVcOgiB3WB7UzFbCSiaUpm&#10;IxrLSbDDFZmUzwwtNzVIaziMDQ7cmwhxqxkBRmCIAPMZT4XdjECeEQ9JosolhUmxishKcRwEMC2m&#10;k1gNrxoiK0puIzKjc8h/Q32jIjhJaZLdNHnywQgwAvsCAeazfTGM+7YTaSYiKWBZsJApPpNUJDs8&#10;pDT8gmvAaqA0U2Te0NdDvqtYbbx5k3dCRMskI0L2A59Be8kGtH07gbhjBwoB3pweqOHei52VekWi&#10;q2hoDlOmsTEHEUPZInfozCQ5bTKNgbeIukg/ScY1ksxIw2jQr0NBby9iwm1mBBiBCyDA8hlPi92M&#10;AOSzYKRLVN4eICQTXozkGwLpaiyrjTtBPAUXRyXADf8hYWxDSiOxbeQhiVdtls928wzgtjECW0eA&#10;+WzrWPGVlx8BZT9T5rFYWr/IoUP6N0IDCZkMP4deH5LApBaRFI8jSpNejsR/G4Sm+GvsSMJ8dvmH&#10;lT+REbgkCLC+8ZLAyg/dIQS0QS/ShRdF+cAPU5GCiU4vnwQbRWkA3sryUBh5jJ9WHiYdYcZCT3y/&#10;h9izOO3hFFrQ7TWS1JeGMwF6RP4A+RPRaUR9O9ROfgwjwAg8+AiwfPbgjwG34AsgEEfCskSSxrkW&#10;GEYy8HuO4yRJblllQ3OiOLUtK0oGWRbrZpwlmWXUTMMO4w7sbXCITNPUteHxCEkOAdfwhlR6SGll&#10;k2KcTtFszGo8BxmB/YAAy2f7YRT3bR/gzQEHRx/+G5all3VRCQa2qc90WnaroQcBcoHYKTzuzUJq&#10;xbqepmbW9dN+qAUh3nIswy3YbpRG7e660kBKItt88Pzft3OHO3YAEWD57AAO+t7pslQSpomIkzyK&#10;fNs14igvlQvdrvCKYjCgeLMgFn4YZXp/aqqgiwLsa4OuqFRFq9mvVDVDj9I4ci0vFwXkuFKuj+TB&#10;z/LZ3pkF3FJGYIsI8P50i0DxZQ8OAo21AeZowdUqNc+27VKlcO+9bZBZuyPWpdBlasIr2JMTE/2+&#10;m2ZaryeiWAx8UawUdd1rtCPTKq42WkMa2+iEcnHcyFP84HSPP5URYAR2DgGWz3YOS37SjiMg5bN4&#10;kOlOqhmpbmiLy42v+9pnfebTpw4feXK/6zWbesGdMcxCsVxaOXu37nm6SKpVM4xPe6Vulp2tVtJ3&#10;vuN1x644Qomtcl1lzKLEWJSzGHmN4ftYkFmy+GAELgcC91fPRNvsf3s5GrI/P4P5bH+O6z7pFfgs&#10;FkkSmF7W99d1My9Y1TMr/vT03CduFsfvEj/xY38dBvUoKpWKc36YVCb0QXC7bi1///Oe+oxnXn/9&#10;DSLw0+kJ4847br3huhuQUJ/4jDSNsKUhpQj4DNFsyCfCfLZP5svu78Z263Mxz21rTJnPtgUXX3x5&#10;EZDh0p3mamXSDeO2acFD3zD0eq+PsDOxdEY85IaXFZ1HJ+lUlhaF5oTZWqm07CefvPkT/+/YMTHo&#10;iUpJuI70AaE6f8oXRD6UnBtJPmM+u7wjurc+7YJFGFQitVFH5Nw6LysNvSfT0ozyso1uwV4KwSJQ&#10;CqhMpAgdUdZc6L4RQzLyVsKt5Ikr89mYm/da5/vh3n/z9hbMO9datp/tHJb8pB1HQH6BKxNTEKEc&#10;q2aIqq1XkXKxWBRWQcwvCMcomtp0khTj3E102zCqeTKnp9WjVwnDENN14RpUBk2mwCLdZa5FuRZT&#10;ERlkgxQWTpk7iw9GYITARr1Y1GQIcULhjbMftHIRdfsdVZCvsR4gIh+eSkkGxXUS+gEoKumSTTbq&#10;ppKo0lQEqYhSBJvkGe2m5OmH8GISWSKWT4ukL/yOuPMO0emJMyvCT8VSRzQGotMXSyu4TTSboodn&#10;Zvi4KKH6EKLTpkjKTqej5vPoxOZMnaOM3Qd1PFk+O6gjv0f6TdtZVcmT0gcjLYgObWEm9CjT4oG2&#10;UH21bX5lLyokICdTzzPfM6Mkff/y4JmmlXqwmeE7ruqgYWesUdUYiGZaXqC8jsM0Ihx/tkemwuVp&#10;5thDCBZWqttA4hRmT6fb8byyZXjEVTIp6Cc+1nUKxvWP9AK/bwrLtW1VYjYcJIadG0XMXKorKw23&#10;lg7brRTaEq3j+5qrVw7PfqMuphvt4PDRo0tN5AGY1yy75582dKtiHu61103j3plpf3np5skpy/Oc&#10;T3/mf12XhLaTJ88cufLQJj47DxdZq/2gHrw5Pagjz/1mBBiB+yAwlKOwzx8msAY5RDhr5aqWO/0O&#10;kdl6p7feFt/+7S96wuN+0O8K2y5atp1CWINuMBWOZ5o2NkmbjnGJBy3URUuzz0I1vth4250nX3Hn&#10;8Vc/+7lfPz09YenTIjxWNJ/kpE9y9S+u2l9ctm569jP/v8Uzt50+/dn/ev97QWara504FlPT9Xa7&#10;PXr6sG6t2rWxsoH5jL/TjAAjwAgMERgVGFKBiqpI7LCOXhLlTkGESFjjlP79nbf74dFa/Ytf8+ol&#10;uoLEsFwYsTyVgKSWVqUSHB9ZJMKi4TTbp4SeuhVRnhBPf8aXrK6u9lpmv1PTk+uC3pHe+kwwqOv6&#10;1LOf88iVNdEfiIWFSqcTTU9XBoOe57muC6fc844xnx1c4WwMOs9mRoARYAQOOgLKO0Oe0hxFNRzA&#10;TpKTcitDzIghFldEvy9+9ude2esfXV6p/+avv6HdopBH3USmGl9YEa6N/FhVKTrnIKIx1pfw5NpU&#10;de7Eybvwad1+/4YbRRynnjtva1c4+jFdHIqzYip0P2gfu0Zcc62AtXi90atUIQKKaq0UxzECMeWT&#10;NwtnypnkQJMZ89lB/wJz/xkBRmAzAoq78qFQBWZTZYn0oDsoFIyltXBhQXzsf0S3daNuXSf0K0+d&#10;tU7eA5WjiNMsgYOHNLnZjvIzOpddiOLsQ3Nf1O87nU521ZHrwnAwt1A8eVpM1KZ1rZhmXq8NW51n&#10;4nmGOYiWO75YWYUXk3DogRDU4ByC8JW4iwQ5GwfT2AYWrG/krzMjwAgwAmMEQB/Sr4OcYMFn+Aku&#10;MXRdN+BpYYRhLH7ih9816D+k1TJn5q+bmbjp316XxIno+UiZDVfaOM9TUjlulEXfhG2u9doiGniV&#10;YqXfFWGAhNkCusMs15MYN+uhiHUUkbBCtxy6tUAzxcycCMOoVHaSNIGmcXl5CY8rl5FiWx0jyhz5&#10;Tx7wgWQ+O+ATgLvPCDACYwRACwi0h0oQYhmKng8tY3jbLtlhmJSKlc9+Rpw6qy/MPFK3Z8+eabbb&#10;xT/7szesrokIidXg/Qgpqt+PZWSjliMXm1xgyZsW/5AhrVQSExMCWdkQKF2tePDvqNVEt9uPosjS&#10;LJTpw2d2484g7JlObjl0t2HCozfDBaZpzM7O2o7Z6/fOGbMLxqEdyFFlPjuQw86dZgQYgQsgAA97&#10;X4ggT808FhC0JKXRIrm8cq9dMIOBeOU/fL7szDWbcQYuEo6mTTru0be/I6xNFHsIVxOmW/IQHAkC&#10;0zVLh2AndB3cpexpWp7h1EWpKhyXItlMUwQB1Iu2jt+QS1tHtCSCIt0ss/0epc+GzQw0hvshnMn2&#10;ZoZuFItFvINUI/KQJf1G5wEfVeazAz4BuPuMACMwRACVzk0RGiKFFWsoUxEJ0Tk7M7O0Et57t3jl&#10;K/6zG55M9ZMi7zvFMvSFyHn9B7//yrOnQDx1MBw5029o/8BSOFSws/xF7wsd0dCoRhupHCLyQJIA&#10;ojqhKQoFq5mwmoHxRs6R6kr118hnkrK3yU866F4gGxOY+Yy/zIwAI8AIKAQoch8WLMVnxBOwhOmI&#10;3xcrzZZjOx98j0jDen16JdE/qFttMzfiNJ+e+aLTJ/ObbyZ5Dt4c1doE3bhJV0lJSIc2OXyEr4m+&#10;zLU2pKohKZHtLcmGJyURgDntC+oRuTTEBSYt8xl/kxkBRoARGCKgIZ0HSAyEJP0TZVKpHJHSpfIR&#10;6Bd/+cX/YFveH/7Z97z1Hd8zXQtivyXEwDQrnnfNG153c7spVpdDA5pDCFb4TzpKSmaMqJjDMLRN&#10;OdkTT44C26R8liPxjbK0we8/zXUkxIEANx6XC4pgoMBNIhr7OXI8OX+PGQFGgBEYIQCage1LZveQ&#10;vCMzrSF1orW+Jt70Ot/QSq4bXXODuO4Gsbz6kaLjo1DR4tnFdtP8n/8+vbKE9MGO1BeOnjfUBULZ&#10;CBENQhtMYiWRV4QoiqwwTFdMkpyB2g9EabgGWdng56gPcqOTDUOzH1CfONZvHnTPEJbP+LvMCDAC&#10;jIBSN5oiLorEBp0IIyXhDMmGkXY4s8BpP//zL9XM5Fuf+ZSHP1zMz4k3vuYndX3VsFDMqGxaC62G&#10;/ebXn6mBqvCYDCmIpYqRRDTIXMgaGpO4RtIU3CbBeedRFCXIzsCjiA1ABDfJauT6f658pmTG+xyq&#10;pt+QGw/6ODKfHfQZwP1nBBiBIQIkjjmSz9aFtgJtIfwdwUpxKj7yP6Lds51i74d/7EgUipP3tL/h&#10;60Vr8PlO44RdKLj2dBiWX/63r0NNPuRxRFaqTS4hWGOVl4cyqo2rwkCvuCmnB5gscyXVOZlwRIaf&#10;o1IxFwxl2/ANkba20dMP+FAynx3wCbDruz/cqEJdg+0q+YlpdGbypGNkNFep9vCXnuI90hQlsnTn&#10;ePOqqmkgooeCeqRqR64CKjnfcLWBwzXctNWf+H9kxpfO0MNSHKOLNy4YvoI1i/wBRp8n/+Rd866f&#10;X+c3cOigj38SzCIIVklaS2PxvOe+rF68SjMXj14tkITxmquqPV/81V/8gFtJBq3VXj8ou4eWlszb&#10;7qR56VVqirbkD0xXqTdUHpPkZ3IBrSDVPJPTGVNTh56RUvJTAJxkQJLx5D1jEQ0zEx4lCC2A0Idq&#10;alR3gliNviAHWuXIfLbnvnAHqsHYw8KWPshELxP9PB/ASVpkvp4HlkgpASxczyiMB8YHae7QrCQ3&#10;E7g+Y0EQPannySiEBwuShizpWRrpWYTvPdacUBKeXDBQoiqiclOZ6EaiiRcQrhoFcKoexFELuqOT&#10;9/awQ8cS0hr4gS/iQHmrIfDW77SXM7xHawjqWg2I9OgvqKoipPHLaNE50OvLHpuscm8DtV+3p/cz&#10;T3o6CljOPvrfwkjmLKH/5V/9vFsU1ZI4caJfmhSPvAmT8dRkCXHPWtvPLOdh3/f8l/qYr6kIMbng&#10;VqLhAVEaaOFA13TMFPwTy+JHqOuJ8kbSixGn0HS4geSRQNQbfaZh5JaWeuQwqTZnNKNI/ykdTEBa&#10;AbL8Z6IJfstSvdkQgz7exmTD1FSBAQf0YD47oAO/R7qtkuBhe2tqqMBJNCUDelRYKu13lbcYvuRK&#10;OMP6AGP+RrUOWqDUhjgNkV9PbZFlKSpQGh7rdDugJSIzvBGDquJBEFEGWLtgDQYdy64EfeOKhRIS&#10;OoBXXc/1Q4EoWRzrq90wCCvVSnN9XZBHt7SWDA+sKXgse1TvkVm2qZkBdita5pVqYZph6wJOmiiJ&#10;53//SzU9OXzY/JqvsaMgD0Nx1dHi6aXu9V8kvuNZX5r4i6Foe/qEYRxaXfP+9+OiH1AdT2TGGqDA&#10;TKJbzoRrVXqdlm6Q76JSD6Ko3zk5i+n1hJJdDVUOoD8bVCcVDEN9omwm7iLfyEEQ9vuhP4hh2Juo&#10;Cc+jjVu739h7iO9oi5nPdhROftgOI4BvMywKZZFNiKQm0qrI4BiGRAlWju87kZUFIU2SFGpP085U&#10;zxwtKeqIWxUlHUU+iQKlKjKRehmDEjZQfdDMymIHu+GiZ/f64upjj8O6YIpy0ZowzHy91e32Gp43&#10;nQysoCdO3Sve/vbPX3/do1yz/F/vv/0DH2qvLiNx0ZRTqK+uNibnZmLId5J0R8LYMCqWXuFjTyHg&#10;Fgu+39NR1cXKonglzcTtnxPLi81I3PLcH3wk6sUgJ5Vt+6gm6xZzuyCe/4JJlJUuGValUjONIsqY&#10;vfWNdzmmKHhCXlwcdKAjgIrbCgIkrDq3Lto5yKgoaanVVl74ivbkpggS24YzCFnaSqXCsYp7ramV&#10;ZaZisbrqt1qdahEB3Qf6YD470MO/2zsvRSuyCyDCFSYvsnmRhUxG8oDAlASk5DN4OUONExs5TnmR&#10;0v2R+k+a0QxbmMg9RFogFKzPMljsofOhbEN33dV/znN+AHWt1hq+FO/Ser1ULlWikCSxf39b6/GP&#10;f0EwMD/z6U8OEvBc8sM/8sJ3v+csSodEsTE5NQvjv1WAWxrIzBqV7CBbHcl/JE0+oLP1bh+Eg9U+&#10;bIIMIxE+bGfIQYzB+9u/vO0RX/SY67/I+vbnzKE0jGNrphktLd05NVEJQnHkKlGudfKstd5abXQ7&#10;hpj8p1e85+47RCxFK1StzrNC2CHlI5JUDZGkDda5s4JYS9ln8RMXKxkO817mzRqazjCjIL1JdWJu&#10;nT7ewncB6Ywba8i4L6Zn3amJqdXG+gEPwWI+O1jf1j3ZW/U1lyd9tYnJkMs8JvkMasehhUr6N+sD&#10;zejoRkMDbwkYwJD2FXGsFN8jlZC4BhU9VjVtUTeXdXtNN5FcT/zDP7796useAdFtqj6tC2/gd7t+&#10;w09SPzD+49/FS37nTaZx6Lprr8PG/PjJ8MaHPeTUov8zP/Nnn/qkaGBJQXFHz4nIpEY2fAUvNJe0&#10;7iAdLdvO9tqEQ8kX0ynGcdRP/aIxs3RSvOsdH73rjjuf94KvK9ZEfZIoBlrEw3MLcBcqOKgWLV7w&#10;o19XroWurU25C7NTN3TWau9/XxJFoi29HItVSGUm1IRusRjBM/LCB2am2riNpTT1i9ysaWTuxSnn&#10;MyZwCOvb/NwsHu64oj6NLZu/3jwLA9t0fX6v4b3D7WU+22FA+XE7iYDcnw6rBMvnSlkLhnFsf2NS&#10;IG5IabCqR0KH8QP5hGDIHx10s7KfOXmkp2mS5vA3g/8IMRzMXp/9rHj96z9w191nbOg1U3Hm7Npg&#10;EJTcimVW1tbFa19zy5nTotGIrjwqbEtMTTpXXSU6Hd0yr/nNX3+n9D3TF5fPWhZ0nmNRjFzj5GI0&#10;+uidRISfdSkRwChSWmBYWB3XmEkC4xUvuxkq63JJ/8Zvegz8hJRUlaVQWtspNlTYNPXFM76jarsr&#10;vehElqeLS4NcHH7pn7yJrrBLA3ggYqfjwL0Is0I3INRv+CjetyNqbzbavo12QyNXXim6kS8JpLfc&#10;H4heR6yv96BuLxRyy4YoWex0cfPIy/9S4rRrn818tmuHhhsGBKAwDIilZIYgaQgHvcGrHmektI5D&#10;t33iOrUWQD1DRJWLCqpziFxmYYBHY6onaSlO3Uyr5mIqF/PhoNZZF5/4X9Fplp797G+7527SAV0x&#10;PzU3Mw+qXG8GBVe8+923mNa8V67VJsXxe0TRFestUZs8ZuhXvu99d4eBOLPUnZtbiHM0Zrz8DD31&#10;acPN8tmem8VQG0fCMaeNvHrHZ8Rr/+HDjp38xE9953RdFAtep93BdCoV5gZ9w7acLMlKZXHsavHs&#10;5z6+WGzDsVEX7kTl+hPHo9e/fhnkpVsigMeiLnzMFUxhA3rpoQfTBjBEkptUEBdwI8LUhwWOzMZj&#10;iyyMc0jSX605vd5amPQrxdnPfnL9cY962gF3p2U+23NfuAPVYOxJoWYZoPp8rlP8qRTO8CL0Miap&#10;Y3JTHy0Q0mGMfEOy3JLezS4iUlMkSzdQYwMFrMiYlZkoVO8lYjJOS72WWF8RL/yFv0VyhzvvaB27&#10;WkPZKl8WlopDA+U/ILqttqJML+Cj+7646photcREHa5r9spKHof1d717eW6uTPkjcgQNKF9v2r6P&#10;ItvYV3/vzVUEd8DCimwdzRXxmZtFr22vNG596jdPQR2NDVMJOxrIcIZuGU4URgVHs8203RXf+d3T&#10;hnO6GdyD5I1x5LjOVT/70y/tdKC6FH6MhPpCOoLoAYy095vjQ6oc6VBrMtnYhlsiFWxJu7miDLgm&#10;CQxkCdNvFPdLJTdJjNOne5Y++fVf84ID7lTLfLb3vnIHqcUwePv9sAmbAexZ2O0m+O7CxBUbzXZc&#10;wFc6S6IE0aSGbcCt0c5jM0vNRFhYN7AvXuoswYqhYV/rik7Sz+AUaYizjfZyA+KauOt28Yu/cHfs&#10;z6dp5eixWiSzC8EiAqqEzxj205+/7WylMhNEvlvWwYO+T17RqEQ8GEQld+HQwkPPnG51Yc6Q4QEb&#10;Nag2JYNg8WyPzVWKYBRrTR+a59gXv/gzryg45e/5ga+46gYByYo86ZGsWB6WBXUidlRBlvr1mlg4&#10;Ir7/h764XIz6ydnp6XI/NLL4KniFNDoQoewgDotlF3U+C04pTVMUOcMTUHVa0RIOEFccx+VyGe9W&#10;q9U4w7/wVkJQmuQ4FdRIuQQgqMkcIpqO7wNcKBMoBoR54nhjfrb8b68+vTD9BHjaovinauSoQNoB&#10;mobMZ3vsG3fAmqvDbbHk1OCYaJp6HGWdDr7AnmvNTFTm8T2/sn5NzS1RCtg0hOHDlQV9bbO8sijg&#10;clivzJlmtd1P1lohjPxn13tn14J6vYoke5/5lHjVP/nv+897iuXDumFDawSbPcgM61UaiX5bnDkl&#10;/v4Vr1rrLEd5sNY6jeUMO/SCjVVMeMXiSrt71+nFV//L61vNLExjWx/llh0udzJfAx97D4E8iJuT&#10;sy4ilN/9LhSSnu/7a8//0a/t+esaZVMkBpL8I8269GeaIgAsCAoF8bXfeF23f9vCwsTJM0vTE1f7&#10;vZl/eMWdlbJo9tqObcKV1nW9Xq9vkIaABHfPs2F+Q1wj0vaj9jR8KSm8WjP6fVjgtILjkT7hXEdI&#10;4iX8D28QPXIR033qznKpcHZl6fobrjl+t/i9l7w8zyqsb9x7k45bfGAQMC2t2ulBfWh3e0GS6lOT&#10;5XvuamOvmgXi4x8V3U5rxT+RiBbK/BbMOEs6iIKNI/GW14ubPyiWTgmU8ADTebYDrU/VLZe9wj13&#10;iD/4nZVv++ZX/vk/vMXzjsRpEicdmMoQfxaGOUXTwv5mImBW3HrrnbXq5MKhySTtY6eMzCBJSCrH&#10;StmZKExcNXX14pnlwwvI+pD1w8HIU19tjSGx2eNEfQdmsPZBR5Hjqo+Bwxz48R/75XsWb6nNxlPz&#10;YmoC0hncZUfeiToMrEgDQpYxt4CYSMr2cf0N4si15U7/eJQtNtoDwzj6un/5GDLu6zpqfsq0VHQY&#10;EL3yDKWtSRsAPsO/rgspDYluMrAaXCFj0kCgYLUbQ0yDkywoDKymoijJhIwaaciVg0Q2q1dcOdFN&#10;2l6l6kfiv//nXt02HvoI78K5HvfByGytC7yL3BpOfNWDgQA2qs12VC5B6RcXCgV856EGLHlVzNp7&#10;7go++YnjszPmpOlPVXtFb9G2TqXpnaXaYq6f/NM/+aMf+N4Xf9WX/sjjHvk9D7v+2Tdc+31XX/ld&#10;RxaePTvx9Cc9/gX/+Hf/nERhXbcsuxkk9+qFluth3UEiLJjte0rrGIEyw24YD5KMKn1AnYggWTit&#10;eQ6c38I48v1+t9tdg94S+kbHcCmRCVYoKKzwD4x1gnbf9CuHnz0YM+fiPhPk4TngJPGBD2LsqlNT&#10;3p/8+c8kadb0u2AWaApzxEEiLxq2MDkcZfU0sQbtxO+lBUsvVcQvvPi7e4O7jxw7opuWbR5qtN1X&#10;/8tJr+A0W6GG8H+SyVylDCQ+A8mRQCYcJEBOMmgXwzB2bNcyPFMrxJiMCblDIs8IZiA+nayyOS4M&#10;8Wecg/PMQYJwtJpXmLjzzvx5P/Dj1UnPrR70+cZ8dnEzn++6TAjUKuWlxY5jF2zbcIs6cgh9w1Of&#10;4Vg3PPWpX/WLv/D8E2ffE6YfjdL3d/13Ou4nZhbu1Oz/nD18axB+qrl+R6txKui0w36ntbpq6dr8&#10;TH12pqxrjSi+yy7crjkfXu29JdA+Xiiv9gPEEmm2Z5SqMEoIeOrDke0hj3kEkgq129AXVWDAKCLd&#10;gy7KZREM1uOs3ffbVx46FgyEbWDxQtEslWpWZc+DBhQ7+rGF/zJhxR/zf0bACpJCryue9wO/Nj1z&#10;pB8sX/8QMT2pV91DCNYwjApMX9iy6Jqna5hIyAZieY41iTmTi8aqeMSjhea1G92z8OQIfPDSNX//&#10;N//daWAb5IEUQ6TJgnuiZeEhYKrAT0BqsMMhUg1vOY6b4jYNsWrQXVuBH3tuDVoBSmdjWLDb6QYk&#10;PM3QbV33NK0ci4ptzg565VMnxG/9+quOHnvMenfp7BoSl/yfMdjLD4CkfICshXt5pA5i25WTBb6i&#10;nd6Spse2Cd1OOQk0mCsgPwV94cK7OqME5ghtRpl7kEmYUdBr1CU/fzJ3wacxE1DIkFOYSb9g+YDB&#10;DW8hPRY2ycifdXJR3HBUBO2zTop4NsepTuMrgZQOf/U3x3/7Vz6G/A6F4i23ff5FtRLcyQTSPV57&#10;9Cfc4FnVUvk5P+T+wq9cC+t+HAeeC0qDYknxmbSRDH/nFCF7ZupisvVRC+a4ePwjf//KIw//8Z//&#10;2q/5ekosA16puJRaTW3/VX6PhNLWCAfuranoIhzSprTZL/2LwZ/85gdN42FJUJgsZ+vdN7/+X7//&#10;m74VMyfxaLLKag4QyjJt0I+8oo16NKsN8dCH/E4efUO7fdixq8ilnSSxoZ2qz37qre94+pVXEefp&#10;cP2XRIXZjvmMLFwQ2VxHnDoufv3XPvjWt/2PYZkTU9p/vuunrjyMOZ9Bs0kXj9Z2qTM4EAfLZwdi&#10;mPduJzs90WhGlbJbKGauk7puRt9tQ5TKaW2KQqNx2mVRn4srU8Iri9kZ4RgC3ANZypLOHfguey7d&#10;Ap/pqSlxaF5Uq7TttWxyWkPo9dwVcKoe2I5eqFUcD8nxUt/PkdTxuuuvwsY58NMosKicBxSLMgGI&#10;40Av2ex0Vh/+iGuRAgILlI1EfmTpUNU65GpHdgyVcGvobLZ3h+DgtBzrPxbEv/yzj3nuoc/ddcdT&#10;nkJ7I5hUa0WBZGoUMCKnAdIEY2BVavwsETaCzky6plgSj3+iZ1etJGgbKPUQwqnj+je/7p5um5wh&#10;ASPcFnGEcLQnXTRxDJxm77kHM6qA1yH6RVECdgTjGYYJg+6rX3UcbijIMgolp8z6JqcYNmeBaC+K&#10;v/uz7KaHvuJdb4qM6Ilm9tCTJ/rIsn/A/UFYPjs439a911PyVcZWFAuH2YjTjmOUW81gsnYImps4&#10;Wyt5JQhP0kYVdvy1souSVIHjen43hetHDE1gQaQBZWcg/wxN+AG2x8QuSZRWSiRCBVG4FoYT1Uo0&#10;aNUc0J+RDwYaJC3Dg5PZbbeJr/uKlydBBWa5k6dehJdRuaPRFl/8xF9qnrym6Bbe8f5vP3otBVnL&#10;9FpqsUGTZeIr4jUS/6SsdlB2x3tvhp3bYtDG/3xQPPWpPzNdf6zv+43+Z6ZnzVZjOU+iou0aItTN&#10;NtKq5bmT526SF7Cb0sMVWMUi4Z5pdCaPLKyuWI75lKr7iLBvR4Nevdz3Snf/3au+64lfYiG6EYxW&#10;cHTYXSvlSreTFkvGrbcF733fnT/3s/+op1+siWNJapnQN8ZxwWsO4o/MzA6a6ycsY4Aq2HAloRrW&#10;qQV32iRFKDc0nYcc49owKAZxrDsdb+Lse9///+DHdJDlM+azvf4d3OftH2nDFTfQ5lhmsqelQepf&#10;VPwOVRLeCESleJ5NG1XFJkpds/Grcn2G5gaJG3Qtd4c1OZA0i/zH9Cgr9zrGX/7R3X/we/+AZK/v&#10;+M8Xzl9BQpffFw9/yIu13HvCE2982cu/tVoTrXYfjgOmzBWrqeBuckST8hlxLXEdH3sCAfDZS377&#10;v//+5e84fbo9MzPT7S8hDU2tUup0OqYOkR6CE3z0ad4gnF/ON1R4IQkdLrEpTs3Oc9hf69BiO7YX&#10;hl3fXz5ypfvd3/flP/D8r5+eEe1WNjGpdzq+bbkPe8iTGmuB6y5AFjx1EinWriFve5n/hvJs631N&#10;bwmjZ+gBFTIaSvlqatlIauU4xcZ6t1qea3f9qampRvPs9Jz78U/+FiYkxYMf1IP57KCOPPebEMBK&#10;AVMbkohU5TJF/tBCNPBrt28XC7U3/2vzp3/yN6MsfNt/vvTYDZDwxF2fF1/9VT88PWe94h/+6Clf&#10;bN551/qN102ura/MTNZUMnSiNKVvlA+kRY/5bI9MNlinEApy6hT50Nfroo8imSn9jkwf8AO6wDHO&#10;CaP2Skq1LDdNdKNH1IJyengBgZHwb/SDOMk6jcb6tVdft7YaTU7Y2B5BbquWKX7/HFXheBM2tgip&#10;vdhof4e2QfuNVsF3CYn7kf7q9tvFNddQnRrsoA7scYC7fmDHnDt+DgIytEcdFHgk8wgLs1ysnT4Z&#10;fsvTJl76V78bBitve9s7YIRDeOyp06emZrK/etlv3XSTubIqrr9usjvoTtSx2snFbDOZMc57DgHo&#10;k7tRpS4mpsl7CLlC3LJwigKvkDx2oVOTl9FP9cvo7KPSeZeqVMOm65ayNO8YVnei6k9PiCNXeppo&#10;T04jtU0AC26SJyijTjfCR0mdSAAy+iljzjad8CmRf07NkSJdd0R1ktTgUFI+5BHYnVHdv4N8sHx2&#10;kEef+66K3GObDSMb2AzLASQ2JDs21taiannS7wrk3W+2xBvf+p5f+Y0X4Oo//aPX3nD9I+YPmdOz&#10;8OkPwqC5MDPlBx2vUJTCGamhztF2sny2l2YZudMqEajv903TdGTGmTRPjQtr8WgTI0UplWX4fEnc&#10;D3oW6qXpeZT1ET2GFDO9fq9WrIUZYtlsBJkV3RrUAxFSgtrnaQnJvUi2RAl9o6SOo0+J4giRJF7R&#10;LbpuEA1wTNSqmIHwczrICgHms730beO27jACyuFEGbroJ7I2yLhV4Wh5AQ5m/S55RUKBgy1wq9uc&#10;m52AbxpkMGS9Ql4ir4jqItnS2tmFqTnp+AYyM6hYlQpFU4vbwd4v7/B4XfLH5YOwbTmWincuWAUE&#10;jIDY4P6OjB0X+nCVMnhMNlJAl0cQBLZj2lQRFhxJ+bGlDlqDlz/mRJpkCJ3GL41GSyUKwM+N4mfD&#10;pI1UsVbG5G96/tAOrOMWqjsKD18qfQQupOeuNxqyBNrBNaAxn13yrwh/wO5FAKwj3Uqodhoqf5JD&#10;NA54J7pgsMGAcjfA0R+++3DuxxklkWXbfhAZZm5Sfv8YDBYkkY4wWMODQmq0tG3w2YGJ/Nm9g7yd&#10;luVREpqUS394JCgJk2W2CReMC8TpSol8M3lsXAOByfMQ+JwjvyN88SHqwUE/ChO34PX7CcQoBId5&#10;nrW6tjY9PYUPo1rpG8U81XOUZEYlI9Qc3fSTxEfIZt1+t9/v1ut12zRlCyFFHmh/Wuaz7cx2vnaf&#10;ITBO6GH4KEkjHe5hoPBERvk+UEwYwplM6h/3B13PLSFqtd1ulqslWcAjRSmQJIorxXpv4HvexLCA&#10;J+5UadGlxySySewzzPZ3d+DwqiKXEwTsBzHIzHGcC8tmY3o5x2v2HHjCACmqUttC/it6Ha4fyAKK&#10;TRKU2HAYgfGMDkoNmhWQMe1CfkMb+RjP5VOErEA5oNLz4xj4yIoc1GpleGEe5IP57CCP/oHvO9YI&#10;UiyBxcBnCEYFn9mCkpRDj0h6Is2GxBZG6cA0EDVb9P3QdZ0EQW1a3ht0kSIkTGKoGS0TVTywQR4d&#10;Snsp84PIqG52cNwzMw00BuFJSdU0AeQvvV5SLFJA9HkHKRvPGfRNpisY4hQ14kQ0SUwlikglbQmU&#10;loZrIogTbzku/owLLpJgnfvs0WSiFDn3M306nbiK2O0Equ+wXCY7Hz5Rhfwf2IP57MAOPXd8TDrg&#10;s57kMzh8wLG6RgVA1Upk4EXIbVh7ILeh2jXcziRupJkcJ/6gjFa0/pyz9CAKHLlHaMkiAwcfewSB&#10;C2gV77/lNBfGNwyzd2x225fhYhRShslz7lPUnWoWDbXcuEJ5lJB77QaJbQ4J2AKGB3zrtGf4jPNM&#10;bmEy8yXbQwC+G4g3oiXA7Eo+gydIQSQ1imklPstz5IMgPsNaA56D3AZhS/EZrUf50OuDlpzxeiUd&#10;AkB1CLwl0U8T7rkmlu21kK++vAgMM8hs8UMp8JmGGD8VjakEMZs9EmXa0CGrYZMkFdykiFaXqYxo&#10;42NMZuouVFxX00xdoB473EVtEvrPsattN9/VPkvtyHy2xanLl+1HBLBkKD6DHEb2M/JspNhqbJpp&#10;r5wJA3yGSFccyHZVgdy2ic/kHlpqk4aHks/oPIfPhklM9iN++65PkJlURuktHpuZafw73Sv5ZpO8&#10;NZTrMVdUhpGxcD8kP6m5HPEZpUwbp7HGO5uZbHjjpv39Od6VKEyzxaary5jPtgXXti++Pzlsn+G+&#10;bVz4hkuDgCxghpUHBTll9WFoFDMq/6HkM6F3ZBVHrBGQz6BvHKlzhlrHkb3kfG2SWrbU1huGDdY3&#10;XprBuyRP3Uw2D/gBSsba7I44Jqr7ONnL6TXisyGbyH/Oiy1TmbTOUxyOP2LEZxvbKEqRpbhp//HT&#10;Aw7AeRfsOvmM+Wy7Q8jX7wQCIC3QD9YFOOuP6Ie0QxDaoDbESoGSZjhHHzXks83KpXMNHUNrirSF&#10;sD/ITozQZXrGNg1o27pc8hnkP3CSir9+4GB7aZjddIxobrROnm9e26Z4dplAvWwfs+v4TNVvve+h&#10;KvrwwQjsLALS8qV22dLpYyRLUekoCo0Gz+F1SgIrc1kNHd6kckitTUoIkwYPvIrX6Ea1XVZL0QG3&#10;0O/scF36p22HoFSSzgse55SVHE4BNTnUIbWLmzTVwzjF+0yWc1woN2bTpql1P4R36ZHajZ+wZ/hs&#10;N4LHbdrjCMB8lm/YS5Q3mjJjwApPCR2G1hTyTxtqdYZ6SNxFN1Lic7kEmVoGR2mVXG+DweTzt7NA&#10;7nE890XztzFeKu+0KqMw1EVfkF3IADZ2iMW+XE4zpbv+gteT+AYXJLpScuFGwPUYaSnkkb5xOG/v&#10;88QHGJN9JifsNj5DmDyZMVB/AbYL2vqOPMdUVrWNjc6mYdK3MQP3xTeOO7FDCICLhqYHNYU2TaTh&#10;BnjTDnq4rx56fIw22eoBquzw5v33qIX3Fzy0Qz3gx3xBBGTcOw4U3qRxI2EHJThJn3zOmjHmgnM8&#10;NR4YWyIz4pqR2nDTLJL7nvEkUS5CI79HNefOnVpSH7AxqaQTP12h50g6o/gMfdj4gJE/gSJF/Byp&#10;ry6s3lJ92SwdDnuHeLj9dOw2Pot77dOlUjUWlUZbK9aMZls0O2J2VkSy0DCNm1o1EK6oBghRisxn&#10;+2lKXs6+bFbv3HcWjd/9Am9tau2m1Wb06jaDhy5n13f5Z52jr9uAUy4CW/6+E3G4lOlDDES1hIQv&#10;UblsJwHqZY6Ia+SBCGuGWkZUgYSLPC7YsPt72v314qI/XWq4KTvWfTZn5G1J9WxDdBOR10h8E0ci&#10;DPNKVUPNW03P94233W7js1SQfObefnvzK77ue5cbru0e0q1Kf61lV1EfFrkYUslnqNWKErFIGquj&#10;ArGs8cEHI8AI7B8E7s8vTAa6b/XIjNDP171CoWTMNVfvvPqa1fX1O117vlCod3rdVC7k8GvVzL6h&#10;RWACyhS8l51RAY2RI6YSK6RykpTkLA29QdirVMpOwWo1UYCtbejuwvwVK6tn1pq3M59tdT5t+7pM&#10;rJwMDd0BQR277sdM9/rcPFQqL7SaPgJ/QGYGwoWG8fbEZ3h+mg+Yz7aNM9/ACOxNBLYlSeR6Ynta&#10;a33d1ZxadfnDH39edULYpmi0e+Wak+pprulYzQ09ohweFKphJ+NieHsTn/uTz6g3KHQdZ4EfTky4&#10;yL9174neM57xtI9/6t3MZ5dsqMFjsVg+I0pVceTob+r2Q9abRU2bKriTcQDhLKPdB0p3COTKs0hE&#10;I6WySiPLByPACOxzBMjGtM2CBcViMYn8LOpo4tPN/ner7NJx2tYLUW6gPBASviCFL9x4DIPyUDsZ&#10;6nJuWZ+56+CWBWmlO9MmE50UaNMstiwTUu/6Wmtqqt7voSJ2dvTokXb3NPPZJRvHXMS+6HWpPHlt&#10;6sfS/Mbp6cf7fjVLy2kMBbeu59lI34gKDvAZgQrS32ZI/yVrPD+YEWAELiUCWKq3x2e5nsZZvVzL&#10;grUs//CptafnepxnjVoV9YHa0kkD2TVRSRNlygo6igTB+0y691zKTlzSZwMhtbk/Lyg7BZ8ZlB1Z&#10;b7f7SJ/daftzs7WHPfyJn/7Mh5nPLuGQBIMgzwsYliuO/lyvd2x6+snLS3YaFUyjCj8f2M2Uv1I+&#10;FNGyRI82uVxfwobxoxkBRuBBRkA6KW6rDS5MRnra6Rx3jU+tdp/jumIwWLGsMNMDMjPlRRRuRYJN&#10;LXMMWSRIsxGJoWou7MFjGMUv+YzcWlRNAHKtRGWZVhu1Q70kzsulemO9DyKfnp6M4g7z2aUbaTJd&#10;9vpWuytufMhPDYIbRXajJo66hcODbgT5bMRnyj3JxJAlesghPpduPPjJjMDuQmBbfKYjHH5d6L2y&#10;Cff3/73znh/UzGatiHpkEPOQuAHBgiSTEUMi7RkuwW9UDhN37dEDfbivfCYXS5HJEqBlFL3WNRcu&#10;jhBEH3PTkz/5qQ8xn126wc77g3ae11CV/MjRn0/zRw/6V5aKDx30CnkKMoPATNYzteVAgBqMadk5&#10;CaovXcP4yYwAI3D5ELhfvSIqQm+9FUbPqXTD9ol6vRT1P3zvmR+OovbcZDX0QxTpJM92VeVOLijD&#10;rL8WPEJkJs89eeTDxiv/RhV5QIBliL3rdrvV8kSSaqbh5qlYWQ4e/ehHnTpzK/PZJRxqKHqjUG/3&#10;xdXX/JJhPqnbO6RrR/OkjAEgb9RNn6x2HXB6vGBruIjiJRwkfjQj8CAhgAp12/hk1EwoNIXWtrLQ&#10;sT5/4uRzbUs4Oi0j0L+RvlEt+HqsQSajsB+U8oSAtndT60H6UuuhirAeb/6RjiKBM4ih2TF5cBbQ&#10;V78vHvLQR5w4+Wnms23MqO1emiYUOr3BZ90rdP0I8VlGcRXGMM8ebahG8/rCGTiZz7aLPF/PCOxy&#10;BGSOjW3wWQZLWAHlfrpW5jv2Z06c/M4C+EyGsIHPcBClgcL0gQa3MmjqSKwpo8rdLsfhfpu3kb9t&#10;nARrmCVrg8/gWKdZEA9QJvshD3nUiVOfZD67hMOdpkkUm52uOHbtzxnWE3qdK3TtKvg3kr6RNAOh&#10;TgXxUmgac1IQ6HoqI9P4YAQYgf2OgKKyrWdPQApOAYksDyzRcexP3HvqGYWCsPXMxDNgu4AOLodR&#10;HoYLOEeElIiRmAxVgZQbxZ48Rs4Em5dE0qXmeUzyme7EMRjcHMlnjzlx6uP7ic92r2RNudbGItgo&#10;WTk1V6qDdUqchrEjvfAoFyc5P41P2nnxyQgwAvsIAalH0yBfbflUhTHJ/QOZhPC/rkU6lJCGL+Aq&#10;AumNMiNiIUHkD4JZcaKKwh4uVkfrpcqRPF77hrrHC3HzfpQCdlu+K5FB3xiKTg/y2S8Z1uN60Ddq&#10;x6R8RmlEJY1RkQ6kb8QWS46SfPk+xyiP8Z7cZHGjGQFG4IIIbEsZk0IuAVVpPVtD6ryPnjj9PQW3&#10;6RiycgJ5tMOM5CqV48iUts34tt02SPfVxQ59XZKRvtGMY/g32qxvvCxDBxaS9rMu6RuJzzrkD3Is&#10;T6qqKsPIfjbMRSwpzVAptM877i//22XpBn8II8AIXBIEtpe/UU8yE+aJdkFbL4DPzv6AW1izKVEj&#10;FhroIYnPaPUYLiDEBuRXuR0PykvSyYt+KPJRnkdp1DsIAGM+s+IEiyb7g1w0xNu6EdMsTePQ6PSl&#10;/cwcymdpWhGpKasGYfoNyQwh1VRWCP67Q0/bbX0SX8wIMAJ7D4HNZogHbD1Whhx8JroFnfjs5Jnv&#10;K7hdhFfL8mNQRSJPLOUYyqmcDGLOJJ9RANrutcJ84S6TSfC83T3hhfBwKLRCLK7IhEJ8pnlwR5D+&#10;IA89cfKW/WQ/22X6RslnUWR0Sd/4M/DXJ32jfiSFfEZ+H/pIPqMZCWU3asUg/9UFHZ62lxfnAb8Z&#10;fAEjwAjsBgQu/HW/cMsoc5CRaOAzrek4Hz1J+saBpVL2wgRPfCa1OzpWfJy4EnyGLCF72B8E5Czz&#10;N0pA1G/MZw/ivIViN01FqyuOXPXTuvaV/uAqXZ9LYgdOtUZmgtJ0EWUafHARCOllAkGRfDACjAAj&#10;cCEEiM8iQ+9bYt3SP3rv0veWSiH4LEsjnQLQkNNcLiAk1ERK6agJuDjuVZcQ6TQwqhq64fVNSUNA&#10;4DmUWcJEPLWuOSP/xoefOPGZ/SSf7VLJWlZkxQbKRlEY6BXV0JCPvsoMoiMmMFF/8sEIMAKMwAMo&#10;4jaqwIxqSY89QIYu0bBb4FRpfPfqoZbJ0TleHVVgtUpHMfKe26dL5x4evL066bjdjAAjwAgwApcA&#10;AeazSwAqP5IRYAQYAUbgsiPAfHbZIecPZAQYAUaAEbgECDCfXQJQ+ZGMACPACDAClx0B5rPLDjl/&#10;ICPACDACjMAlQID57BKAyo9kBBgBRoARuOwI7Do+Q7jkOGJSxURT5qrtBFFedgz5AxkBRoAR2BUI&#10;yLXyfk65imI53fT2fnPb33V8tismBTeCEWAEGAFGYK8hwHy210aM28sIMAKMACNwIQSYz3heMAKM&#10;ACPACOwHBJjP9sMoch8YAUaAEWAEmM94DjACjAAjwAjsBwSYz/bDKHIfGAFGgBFgBHYbn6FaT6Ay&#10;XOcotUc1ZGUVT8q3Pz6Qdx+10lHWYbc1nqcTI8AI7CoEUKgzRoHmnOqcmVhFUiMil3UqdO9pqY1K&#10;wFTQOddzoePd/VcZGPUtZQ1ktYbS77tqeHa8MbuNEkLNWMu0LkqgaXkJZ56hvF5Bt1wqH0MHjYeW&#10;eSJz9Rzl0PhgBBgBRuB+ENCwjrRRAi3JUfvXSQsiFO1e2tE0N/a11BdpIPJIZInIMpRKS9I8OTc8&#10;6wsEc+3atyRH5zixWMpQNPqZ5mmioeiZpDQcaUYlq3N6ZV8du6w+tQhysRIlE81G+djRPzCMr+j1&#10;FnS7nGk6ph7GQ6caRdhnoAofFfLJ5K6KD0aAEWAELoCA5gtz3UBl+8g27I+caj/Nto4bue2JmXxg&#10;0cKPop6yKBjqKcoq1dg1F1AIbc+CCYJKsCTKWm4aiZ74B69pSZbHSE+h6VYSZ3leSDPd98XDHvqQ&#10;kyc/t5/qee42PsOmoR+FlWZTHDv2x4b5lF6/Lgol1FcVWU9AWyCrpEM4y/JCLmxVUZwPRoARYAQu&#10;hEAq9IFh6BqKVDsfOtX5Rtu6E9WBPTEp4gnwGanhsCs20px0kqjjrBvC0fZsfWrwcSoiyWKyPKlE&#10;RMPiKdIsTw4Cn+22nQj02sVhhVXaJWHTFOrYZOk4B0LvZwb9nulRjs2UHgnoE6jEOJ+MACPACNwX&#10;AV1kjka2CUuqdhTlQQ7ra+ZAM2PN9DUjEFqIFX8THe5dJJX+EAKZPDeOc/0PLvz6ftgR7TY+kxK/&#10;mnY0JJhkONXAYEjwloHd1GjMoBxPpIQm7Z18MgKMACOwCQEo2/TMMVKIXKR/gySmCVOuJ6G0q3Vo&#10;l4ztMjEcXsRiqNaWPX3cxyRGggGtnEPVKnVztMbuYc3qhcdo9/EZ0RhxE3yRpKQMXjMxKaXcVhJZ&#10;Gb/kUDnSvJQHPCL5ZAQYAUbgPgiora6RZ4ZIsITLpQWyGlYP8Bb5S8gVRM/h35gbeW7mmUmOjl8o&#10;p++udQNRDZObfqIrRWDyFzIPwiFcnlg26Zfhyrn/XMR3q/2sJa4+9luG+cRef9YwZ0BgaZqSJwgN&#10;FfxuyeIpNLjeYk7acMXd0xsqbjwjwAhcCgTIOiZiR8+zLNCtj5xsPM10B3o+KJhwEYG7hJnJFV86&#10;7RtZRltk05Ae/Hv0IMdG5Q9iaNlQv6oWR7g0kv3M1JOImA/+jdIf5KaTp/+X/UEu3WjH5A8SVVtN&#10;7dg1v2wZT+z15sBnWe6SOZN2HJhz0mVHi3IovkViZBbm5aVrED+ZEWAE9igCIDMj8x3IXWmkWZ++&#10;d/XbDQfylyggeFUKc0NRDD7s+F0GpplwF9mjvVXNNtAV5Q8ytKCN+AwELjRTbPBZAD577MlTN2sG&#10;BIS93enxiO02+SzvdtcMfTpJRb3+E5XqF7datYIzaxrlDO6miKHObASIZEaSakGu93ORFDSH+WxP&#10;fwG58YzAJUJAF5FXSLut9XLRi9Pbbj3+PXEqKp7otITnjnVuUi0HUQ4vaMKysO5fICprt634VMTs&#10;AgdFjUs+M4jSZD+k174IgqhatdebfrnkNppZva4vr4jHPOaRq2uf2k95KXYbn8H7I+73xN3HzW/6&#10;pp/q+XPdfiHX3Io34fcDHaIYeeprmZYlepAbfXiLOJqtw4mfD0aAEWAEzkVA02LLTBxT83t+N7jz&#10;mut6ve49g25kGabjSIfG3CEmMwbQ9EA2g5BiGvAy2+zruLcwzaIkGOkbTanQgtc+aC0zTD2O49X1&#10;tUMLR3r92A/ia699yPHjt7fan2M+u3RjHA7CM65TSsXMmeXE9kyzIPq+sExhQ1hG+DTC2jMZ4w5H&#10;XAwW5iDZcy9de/jJjAAjsFcRAD9128IyhKVD3yNWmyszUyVDeHg9SbpEZznSD8EXpItgauKztGDk&#10;paG7xLmdvrA49OABc38KQooQV94Fw1Rewyb2+6JYFmEoHOqxaDSFaYlyWSBTxR5XsJ4zBrtNPouj&#10;aA2+tVHiWoWqL7I0j5O8FYW9quthWmopvBwpOUhqpCniz0BqyHrF8tmD973iT2YEdjMCtmG1ut1S&#10;oQxZLcvXYHn37NlGozFRx0Ke5XCZJh8KcBv4DE4irp7VZL7D84+9wWeaiFOkpBgmB9msbwyjtFg2&#10;4lg0m+3aRNWyxXpDpEk4O+swn12yCSwDGZFObYAYR0f4KaLP+lUvT0QHPrY6hLQUuyfwGdJcZamB&#10;5FgwfyrvWz4YAUaAETgfgSBK4NlX9oxuJ6pU7UF/UCx4dBH0ilDEZfAMkemIySMEfLaXnRvRE9It&#10;oiNwNaBkV+fYAXXR63TdomsYyIaC9/QoFgV7FL67XybOLpPP4N3YTi3DsF3aJCFmZBAnnh12e4v1&#10;UlVDgqsE8Wc6DQL5OULrjQOpiveJc85+mVTcD0ZgtyAAPnMcMwqhYEyLnpEkwu+IUgUbZVo9IK1h&#10;A01JGkjtqBJEqdjq8w9d311GeuQUvgDEiNWFuzfkM+hOR/4gw8u0ZG1tsT5V13UjTpIwyuBzl6Vp&#10;vTaxW4ZqJ9qx6/iMtheZRumfEcSfSW2v6NtQE0SJnloC+ka5DRFGIqyOlOYwI2mTxQcjwAgwApsR&#10;yLCoWwiRzuAH4jiWaeq6ZocDrBpRwcPqgWOK4q2Jw6hAlUzkgIWH0jjszSOPMl/qG+HfCEMMKa7I&#10;c1NLDBMMGAVRAK8QzTBKxaoQVpIieheOnvtHHthlfEabpRg5NcNIOK49CBLXNVdWT89OT4kILIdy&#10;aJK6KK46FRb8G3EUZFAaH4zAZUDgvt/8rTsj3d+qMXoC1EP7Lv/QZRiSL/QRxE5Jb9CtlkpJBtNS&#10;HPhxtTwThl27gPzmkMlqZL8gSzykMuyd4ZYPbrsAn92Pf/yD1r8Lxw9QLn3lt0n++lgY5ZyDqivr&#10;9ZvlSjnNIphtdGE02m3HcYuFCim9mM8u5TAOszfKHZMir9EXfhgkMnx15FYrg0f4YAQuCwLn+AXQ&#10;vFO5a2W60Qsdw+IjNEVHs3RjgqsbZGTvMAk3dOnSQY2PnUJgI9vHMLuVHAgALjlsuJpvHpKtb1B2&#10;qok7+JzxJFTaUTWRVI9GqYqHn6Yu2F/ejWT+3G2OOzs4uPwoRmCnEVCJJDbWio31YrwObrCR9C8Y&#10;r5UbG7ONRo0ZkehQ1qoV0EAwn+30sPHzDgYCzGcHY5y5lzuEAGUT2uIh8zJIErt/SmM+2yKYfBkj&#10;sAUEmM+2ABJfwggMEaBUrueDQUYvJVFdUAIbVaIaXiavPF+nrnyrWT7jecYI/J8QYD77P8HHNx8w&#10;BBCsOpAucOogx6TRKZO5D3MHSeME0mZTEBCcC1RtLfWiIr/Nhg3JbyPzmyyOzPrGAzatuLs7hADz&#10;2Q4ByY85EAjA+Q1xS/i52Zw+pjTFcIq0hgcV3SJxbMx8Y0rbjNfIowQxQ5SAiA9GgBG4GASYzy4G&#10;Nb7noCIAyQxVisaeciMvsvP87Df5Oo7cRxSf4RhLaReGkPnsoE4t7vcOIMB8tgMg8iMOEAKI8FHH&#10;Zhf8jf6Pne/xksw6scFtY8HrC1Ea89kBmkvc1Z1GgJUbO40oP28fIwBpC0nYMr3f0VEhUsWM+QjM&#10;lbkA6VSlH4bl7eF5TxXuB4NAWsV0pCjy/ZCyn1MCvZGfyAZcm2LU9jGG3DVG4JIhwPLZJYOWH7z/&#10;EMhF4BN7FZBfFMmyU4GE5R5SsCkDGY4xJUl/RSrVJyywV6/Xs23bsixkAQxCaCyF4yCP9jmWNvWI&#10;3VY3cv+NIfdoHyPA8tk+Hlzu2k4joAkkZ8+MAQol6g6SCqVehao7xHlGpRNR6t5IclSaReV0DScE&#10;tzBJEk3oRdSeEkhpS1JanmkFR6Z4J/q6r5S2023m5zECBwYB5rMDM9Tc0R1AgPz1XS/pDM5CVBtE&#10;67kWdwftIO4mWZjkIf3MkoSK9sWJwM888JNuJ4bboj+IIcb1egPXlWTGqRp3YDj4EYzAOQiwvpEn&#10;BCOwVQRyEa73TtRL5UESIlO7Y5SgTvSjyLVJ/Nr0FGVMw4nKEBoMbKAwmMxAcXkeF1yL6klO1Iby&#10;2Qa3sb5xqwPB1zECF0SA+YwnBiOwVQRASamAFhGlo7RmuzdVnQ+iPIk1nAUHecpHiT/U86RFLR4I&#10;0xCGQWa29fV+fbKoSRubzJs6CqMeymrMZ1sdCL6OEWA+4znACPyfEIB7Yy/qR3HqFsqWoS8thtWK&#10;4zoC5SKHaRrHyRoVo6EyB6qq22IwEJ3uYH7BgwvJwA9MSxQK8Ac5j8/kLRxP/X8aIr75QCPA8tmB&#10;Hn7u/LYQAFuFaW4YWhCiALC4/ron6rrXagSue0UUzGZpXdbQMsk2Ro4esWEset7tA//uarWcZemd&#10;d30a6YxBb0maGiC6caGZTbY05rNtjQhfzAhsRoD5jOcDI7BVBKhqVpJZpo6Ss2lMzITCs5++5dSH&#10;/6fxKy/+UBLdmGYTIkPBX1jTQl1vWvZnf/u3bvqqr1647vojUZSjQnChgGrIIgyDQoEqr5+roFRp&#10;Hjl541aHg69jBM5DgPmMpwQjsA0E4LMI+Qx8liW5ZRP3dHxx8oR48uNeG4U3JelsLhCPBlLq6+ay&#10;43z4ox/7rquvTuE6ghezDFYzHJlpjiuqby4/w3y2jYHgSxmB+yLA/vo8KxiBbSBgmhTxjLBo/JMi&#10;db4Qnieuvvp+n3DNNRDjjCRJQWa6rkFES2FD44MRYAQuAQLMZ5cAVH7kfkcAlAafDrgo9gdJf0BZ&#10;Qu7vSBIRBHEQBGAyXIOYauaz/T47uH8PGgLMZw8a9PzBexQByFfkbC8pzbZN+OKTC/6FDx1UVyhY&#10;xWIRTKb4DIJdGMIhkg9GgBHYYQSYz3YYUH7cvkdAg/kMeUKk5cuy6Lx/PqMcjzhwARJfQeWIX5C5&#10;cZi8cd8jxR1kBC4vAsxnlxdv/rS9jwCJWHpO9JSRoIaf9yNuUZ1PkuTgxQj6Gx6ccXjvzwDuwW5F&#10;gPlst44Mt2tXIhBGIbgJ0WOmSemFIW9B3/gFDniLKPnMcWzcBeOZ7/vKlsYHI8AI7CwCzGc7iyc/&#10;bZ8j4Nhw0idzGSWskrIX+YYo9/vzUgxTwU/SNyoRTUlppml4iuL4YAQYgZ1GgPlspxHl5+1/BBRB&#10;bQ4du58+g9K2cNX+B4x7yAhcFgSYzy4LzPwhjAAjwAgwApcYAeazSwwwP35fIQBpSxWCeUCxi5xB&#10;9lXXuTOMwK5HgL9yu36IuIG7F4EHZLXd23RuGSOw/xBgPtt/Y8o9uiwIaExmlwVn/hBGYMsIMJ9t&#10;GSq+kBHYNgL8/do2ZHwDI3DRCPD37aKh4xsPHAKov5kjRFpVdZHe+dInn37muZ0LS9rMYF1LctQ/&#10;y2061bFR55PKxQgN+a6Q8xG5Q2Sx6mGNGKQ3juSL6urxeUGc8S6uVBfzwQgwAoQA8xnPA0ZgGwhQ&#10;SelMk1FlmvTGz5H6SrJYCWcujAwJQ3QfxTyz3MlyD9fgApTxpFNkqfBT0RFaOxPdKB0M+jFeTcBu&#10;mdbrruZ5P4r6SQpWQ0J+vJqEkd9qNYkQwY/jM8fDENYd4JT0yQcjwAgwn/EcYAS2jYBKYKVuA6EN&#10;UxFnamuopbkeCt3P9FCynS7fJ8pRoWhSwqNfEJRtGQjNNlF0RtWdsW1P00zbdk0DUp3e7XabrXXH&#10;tmq1WhzLK84/8CKT2bbHj2/YxwiwfLaPB5e7tuMISC2flpGKkCS1Tc+HTKb3QEPC6OX6AJRGSkUt&#10;RPYQTYvoJ92CAmgFTVQ0UcvykhAOUkFSwmK8B+rTykIU19e7/V4IEbBWrXteKQgDiGuWNa7/ubl+&#10;NV7k7++ODzE/cA8jwN+HPTx43PTLjIAGtaDwNW2ggcqkEW3o5EhkFUMyy3RYxRIQHcWpyaz7dBVY&#10;TUQkypF0hjKgjsgLaUJpH5EB0i7QGSXQIepJrNdr9aJX6HXDwSB0bLfgFNIU4lkg+XNzd1V8Gx7C&#10;X+HLPAv443YvAvxl2L1jwy3bfQjEmuhpoqEZbQ3SmAaZLBmyjKa0f5nQdJG7IvNE5orcks4eENTA&#10;gmC1TFIanZaJd6JUX8+1NgS7MG+Yjt73g+uvu+muO1crZde23DCEES7r97uWiczH0vVj9GEih3DG&#10;ZLb7Jgi36EFFgPnsQYWfP3zvIQARDdQCRwywFKQusmyRyyNZ1MBktsgcOsmzUYpQpJbEnyb8IUk4&#10;k1pKOjUtTqCZ7GaiE4quZhrQY372cye/8Rufdc3V07CotVo95C/WNd20jJw+BfeMXR/xWWA2TkGy&#10;92YPt/iSIsB8dknh5YfvMwQMTZRwCjHMqA+WIiajE975lshBXTjhuA9dJLkt6mCipCqSokhskUoq&#10;HGXLSvPM0OGhH4VJZpi1MBKvedV/HTl8QxKLQV9MTZZN00rSBMwnXUk23alAzQ0ZM3C/tbH3GfTc&#10;HUbgARFgPntAiPgCRmCMgCWyqkjrIitK9oLGD4KX4jNLyxSlgczAdpCt+gKOIUQ8o9vHwWaaCMI+&#10;pC6d5Do7SlxcsbwkXv/6j9Zqh8njUVa1Xl9fNw2zXCyurq/KR0jJjo5xyBqTGU9ORmADAeYzng2M&#10;wJYRQKyYL9aXDJjH8rggsgJ8ESGydRFRJuC4aBs5zGJ4QdOMyDC6utnOQHlQSsZ+kneFHQszTrUI&#10;PwtOGqXdiCSsSp7W41i87a1hGs4fmr8GBUJrNeH7YnZ2RrJhPjk5ueUm8oWMwMFFgPns4I499/wi&#10;EDAtMTktTp1cancQ5pwVi26zISZr5M5I9ToRZYZf4PxIpq44FzFFW9vC9EyDXEOgWYTPR8v3u2Ga&#10;lAqzlphtdotJJD7yQfFT/++vDP2obhSVBlF6R6pj/CWFNU79Pk43wslBLmIM+ZZ9iwDz2b4dWu7Y&#10;ziOgiX4gGp3BFVd5tWkTQWaDwaBcERESekiXDZ1OWNRs+IAYaVFPiwMft2StzqDZge7RMi23VJm0&#10;7apl1FstL8sKqW921sTfv2zZ1h/dbdfdggEHSVAaXPlxwL9Rhq6NXfM3KRjhHkLqR6a0nR9nfuIe&#10;RYD5bI8OHDf7wUBAE14ld8qDZvekEP7d99zlFT3dFF0EUpuBafYMo2fpfUtLLBlapgu3PxCmqZeK&#10;1YI1EwZOFDqdttFqGJ2WMHNz0BLtVfFzP3ni7W+5tVy+1vWmiwiqlu4fys8EB8VhgyXJVVLqLocO&#10;IBThxvlBHoxJwJ+5exFgPtu9Y8Mt220IQH/Yj886DmQyY6lx5ujRG8A8gS+aLZFky0l+IsnvTfLT&#10;Sb4Ga1mW9JNQf8sb4099XPTaIo9E0BO9FiLWRKUoipb4yAfEv7xCPP7R//TRDy1lSb3R7vlBD9Ke&#10;ks8McjRJswykpSNX5JDMhsIYvP4hDiqPRz4YAUZgiIAmN4B8MAKMwAMjgCzAiegmYgBHRvhxDLo1&#10;W9duuS1+53/c+gd/+K4km02RYh+JiZMpPYdXx0AzF5u9j8zM6LZhRwFCquM89WE/Az/1wvTaK58M&#10;lWMY1azCrFuaPH3q3sNH/f/9yHdOT4HPMshnWZ7EcYwsIUmSGxAD1aESQsKphPiM/FBkYDUfjAAj&#10;AFUG8xlPA0ZgawjA3+NsY2mqPtPrtetefb7+FTPT1544fcqrzPtRJdHsVI+QVl9Ppsh+JkLkEJle&#10;EP3+6vpKG6aw2amy66ZBtJ5miW2WveLC8RN9x521XG/9zF2T18221j/VOPmWsot0WamOWLUMdJYW&#10;nBJ+wnF/o40Ujw0+Q3wbrvKYz7Y2enzV/keA+Wz/jzH3cKcQUFHNUAxOVSGEiaQvmk1RmRAD+N2b&#10;oCDyBiF7Vyr0TCCrB6W6SoXp0G2QoWwTsdPQTAqvSL/AwgY3fcsRK00xPS9AeXNTwk2FYyRZlhi6&#10;kWZphNi0QvF++Izls50aWH7OPkGA+WyfDCR34/IgsBEbrRwyRiU9k5Qc9dWfKuhZZsAihlOH+pMu&#10;Gbko0gtUFE3epbIbg/N05Q6y+bhg0PTo41VeZD4YAUaAXKdY38jzgBH4PyOwU98jSm7FByPACFwU&#10;AsxnFwUb38QIMAKMACOwyxBgf/1dNiDcHEaAEWAEGIGLQoD57KJg45sYAUaAEWAEdhkCzGe7bEC4&#10;OYwAI8AIMAIXhQDz2UXBxjcxAowAI8AI7DIEmM922YBwcxgBRoARYAQuCgHms4uCjW9iBBgBRoAR&#10;2GUIMJ/tsgHh5jACjAAjwAhcFALMZxcFG9/ECDACjAAjsMsQYD7bZQPCzWEEGAFGgBG4KASYzy4K&#10;Nr6JEWAEGAFGYJchwHy2ywaEm8MIMAKMACNwUQgwn10UbHwTI8AIMAKMwC5DgPlslw0IN4cRYAQY&#10;AUbgohBgPrso2PgmRoARYAQYgV2GAPPZLhsQbg4jwAgwAozARSHAfHZRsPFNjAAjwAgwArsMAeaz&#10;XTYg3BxGgBFgBBiBi0KA+eyiYOObGAFGgBFgBHYZAsxnu2xAuDmMACPACDACF4UA89lFwcY3MQKM&#10;ACPACOwyBJjPdtmAcHMYAUaAEWAELgoB5rOLgo1vYgQYAUaAEdhlCDCf7bIB4eYwAowAI8AIXBQC&#10;zGcXBRvfxAgwAowAI7DLEGA+22UDws1hBBgBRoARuCgEmM8uCja+iRFgBBgBRmCXIcB8tssGhJvD&#10;CDACjAAjcFEIMJ9dFGx8EyPACDACjMAuQ4D5bJcNCDeHEWAEGAFG4KIQYD67KNj4JkaAEWAEGIFd&#10;hgDz2S4bEG4OI8AIMAKMwEUhwHx2UbDxTYwAI8AIMAK7DAHms102INwcRoARYAQYgYtCgPnsomDj&#10;mxgBRoARYAR2GQLMZ7tsQLg5jAAjwAgwAheFAPPZRcHGNzECjAAjwAjsMgSYz3bZgHBzGAFGgBFg&#10;BC4KAeazi4KNb2IEGAFGgBHYZQgwn+2yAeHmMAKMACPACFwUAsxnFwUb38QIMAKMACOwyxBgPttl&#10;A8LNYQQYAUaAEbgoBJjPLgo2vokRYAQYAUZglyHAfLbLBoSbwwgwAowAI3BRCDCfXRRsfBMjwAgw&#10;AozALkOA+WyXDQg3hxFgBBgBRuCiEGA+uyjY+CZGgBFgBBiBXYYA89kuGxBuDiPACDACjMBFIcB8&#10;dlGw8U2MACPACDACuwwB5rNdNiDcHEaAEWAEGIGLQoD57KJg45sYAUaAEWAEdhkCzGe7bEC4OYwA&#10;I8AIMAIXhQDz2UXBxjcxAowAI8AI7DIEmM922YBwcxgBRoARYAQuCgHms4uCjW9iBBgBRoAR2GUI&#10;MJ/tsgHh5jACjAAjwAhcFALMZxcFG9/ECDACjAAjsMsQYD7bZQPCzWEEGAFGgBG4KASYzy4KNr6J&#10;EWAEGAFGYJchwHy2ywaEm8MIMAKMACNwUQgwn10UbHwTI8AIMAKMwC5DQMvzfJc1iZuzpxBQ00f9&#10;1OS58YfqiHwv14Yv77odVE5tG7daNZk6kgqRCKGam9EvmbWpj19gjM77QsmH7/Vj3CfqTSwBwQFw&#10;TDXkGwM9/HVTr4e/4hHjuzbeHU0c9a66QB3yyeN5dU4D9jqa3P5LhcCuW10uVUf5uVtFACvHeSfd&#10;mWW01oRh1Gq11ZN6vb68MAu7AVb+xBdBL8MraRJ0Ow38kkRJEkd0Qa/dbTRxTeafu2RttUmX7jp0&#10;IOo2GiKSq7Qv0rZI+6qRfj9eifNuLgZCtKLuIrGbL/xugq6FAfU0iWmVBSabFnS1LuNSdeL3vb1f&#10;zHIMvchTOiXjoDsAqJlmq0IMOs1GEmWRL/JEBH4/iroiD0WW4kq6BSMeYz4IzINMhJkAalEm4jzP&#10;sIvOM3oYnjqIoyDuZnkP+PbaZ/OknWe9waAJYNVEDDG/QnlpLAa9IE1xO6E6GKAlOX6GuGI4ac8d&#10;ir2N/aWb9vv2ycxn+3Zo/w8d27xNHj4mTdN2u23bdq1WjeNkdXUtTfJ2qyX02Ck72KmbttAtmk66&#10;WShV6qvrbcM2TcvqD1pOySyWzAir2a47klz0ynXd72NJFsIShkNnp5thkbUsT9O8XBhYK22vQG03&#10;hFuE3CA6nV5Eiy0tyo5jB0E46tm4j0ra2IVd/r+NgaYIO0/AUXFYqdVNQ7csoWECWMK2daElQgfz&#10;DKU2TUpiGv0zlsA2YZKLTi+2LVvXTV1z1pfXS9VJPF7TTc8rpnna7cdBhNtTzZB36cIrFnzfxwP7&#10;/b7neYtLZ0xLdxyIzgptZrD/2/ju8btZ37jHB3Dnm6/Wnc0bnaF2COsImKxcLjebTSwlBcfp+51c&#10;azuFYjAouZ7dJYEtzbTUNE3X0c8uteoTludkBu3o8cSKEO4m9dTON337Txys9W6bKk2EccExakmS&#10;+b4oFouDWIR633WcTJi9Xrdg9WtOKe1bWu7onjh5avnIkVnwWRAMKpViu9OpVCpy4R6r1NSSrWDc&#10;rJHbfgMf7DtIHsOYqZ/0fyI0JWU7g27oFatRIMIodDwtjJuWLQoWhtjGuyIjbSHdR8rbXGiQf4nn&#10;aFOQAxNdvZvpYn29b4jUtZxi0SH5zcgwYzRD89Moy7UC+EokWRanYaIJK4wyp+DFSYhtBADHTMPv&#10;2GlNTU7JhwPwc7XH+0Ld+2DPgj3z+Syf7ZmhenAb2u12XdeN4xiCWr0+sb6+3mp1Pa+iWRNCq/uR&#10;HWG9ooUHq5WdZ/rKinDsmukUW/1ywy+0Q7Pt52Gyu6y1kL0KhYl2kltWvTvIgshxy8Vb7xAGOpEX&#10;g8Rst0SWlC1rLsxKiSBmxgEuT6B0zHP8EsdZtVrp9aAr26eHBnFJnjqYDJpVaBLBVWWRFbLMjUMQ&#10;jyiWHcu2SsWqbkiiUhpXEAmkNZyaks/wOuDDuWnN0USaZ/XJ4uRkJU2J3yB6CcNMU7PrJ5rhGKYZ&#10;QW+NMwXkqWZp5WrZto1Ouwcm832oGaHPzEdkpoZgxL1Da+4+HRfu1oUQYPmM58V5CFxYPlN8hkUE&#10;Vy8uLs3PzzXW29ff+Oh+6BXca4PefOjXJ+pXpVkhirNBPyoWSwU3Xl+5eepQeuSI+MRH33X9DQ/7&#10;5CdeV7BpgdslB7oKG9fSSvqQ6x5bsCerlam77u5cffTpx08MphYWUuH02sIytSw/OejcXS1qk/Xe&#10;iVNvf9SjD733ve+tVCCI0LG4RGiMVtKxZKbexNo9khh2SZ+31wzoU8kvBrwDltJIqLJEZoMygkAU&#10;CgKEUiiSP83A9wtuoed3qq4zGl78i9kitwAgGdrJbHbqkNKbDtscuKlVMMqWVspDwy6Y3Z4oTYh2&#10;KAquCAVUjp2i43hmwRDYThh333Xy6JEroeEMwyTLIbelxSJ0wilIc1PPFGXumnm2Pcz56otHgPns&#10;4rHbp3demM+wHmGXDWcQsBpUPVEEs4cF20ZqiNtuF+99p/jVX3lVENQNvV6pzBmWu7a8dOVVleXV&#10;Dz7v+V/2vB86fNVV4tRxcfVVwoIqadesM1hjT54N5+YdvwdpUtxzj3jTG5d+/3f+u1h8+NmVlmZO&#10;5Emh4Jm2tWTop3/5l77lCU8QNz1GRHFsGAYACUMfP2sT5dFMUOv1ZkrbB3wGuTvWyFsG/AC51RWp&#10;iS6Cydyi6PmpVzK6gwQWryQV5aJib4hxIBjwH8gMgw3FoAZilBSzyb6Va+CzVHT7g37NW+i3wEzg&#10;LIhoAt4jsS6ckuiFYhCIyRoRY7dFUuJ0XeiaWF3rTE9XfD8iZaTIm83GzAz0jefpydV+YtfMtn26&#10;XuyqbjGf7arh2A2NuTCfwf4P4QyOD1jKLcuE7xl81txSoRWIZlusLYpv+cY3BIP5Xq+Upi55uGHX&#10;bjVmD63/+398U3VCTE+Tt1u/NZid8nbPAqPks2Yz9lwYZoTrirvvEo/4opfn4iEzczdqRm1tLUhj&#10;+HPeI/TbP/Th7334w0XBhK9dXCiQ7z6EC90Q4HjbtqB7VHLIJkpTo7mnl1TQEFxdQE6Kz6BpLNBf&#10;UAyGwgXf+D2btK86cHjn21dmpicf/RjDIDUj9IZgQaChw4dD5ERUhI60pYHI5B8kRSmz46AlHvOI&#10;bzx7ulmtHDt06ImfvnXdtBac4lQv7GMXVS5W+p3VOFy68sp4aeWNpXJzYmLiQ//zwYkJD/cvLi5K&#10;+fiC3jd7fT+xGxaEvdQG5rO9NFqXpa336w+iRLQkgSkDYosTR1mKbbdlYAcd9cW1V/3NoH9UZIcK&#10;xUNuoQz7f7v9uUx87OTSD1eqyiegXzRNTdjnqoYuS5/u50OUCqzRadcq1fVGUpsw4fi9MPkvjvPk&#10;RktY7nzsp8KKqpX1VHz8c3c807VJ1qgWxepqo16vwxPBsixdByrnxWCNXfj2NJkR1Yz4DCpHROC5&#10;5MqhOmeIIO7rDkSpQrdXgI3r4Tf+XL/bW13/Szg6CiM1NDgBQcoyNOFpUFEO5TOwGKYRtjtQXRKf&#10;YeezfLZ3aK7UWBG1qjh+j3jpn9355rfc2erM6NZc16dYCMsw+/Hpq4/Yz3jm1T/4QxNXXy1WVjoz&#10;s5V+P0rSAPbLmJxRIQve15uU+ezB/H5d/s9mf5DLj/le/US1apsmfCgcWmXgJ21hLx65jgBN5Ula&#10;ciuG8LLQajej9voArm6mYZILdyoKRuyZIeKKNJKIdsshvRTyeqkM89DUhJnEpA9Lwiwa6IZeTWIs&#10;kRDH0jTIgl7XLZBFp1wimWJ6pg7XB+AAYWQTmY37pZbR/fDlkk6I6Ah4HBEL5jDKi4ALdKerw7cx&#10;i6JE/Ps7gor3xDi47l3/IWII4n0RpnRbmPbPnj1N25nN5jPCCa6LtMcxzfDQEVNYeW02EV50+Drx&#10;87927Vr7RJxm/YGuGVAvTmRwwXEq95z63A//2MTCIUSzCfiPQDj2PBtkJqeiDHXn48AjsB++cgd+&#10;EB9EALAo+eS4lgs9T+VkonVczw0NshxZUBLJCTh9g044pO26kCxwMRwzaXVFo2mNlZ54uSl/ka7m&#10;RGEQOMhb70AeAMAiTxDFSQQHvBHbhkgWG2fBc5WSePGLXnb2dHGy9vjv+e7fgGI5zw3bqNy7fMYx&#10;rEMLCxROPTqANibGpmmAJ8JL0s+NtjBWhB1pptDMNBNWlnsZeVEWshyxjbkwuxr2UbtHW30gp8Iu&#10;7/QB/YLu8lHZK83DwmQIkmLAXboWYdEHgZEEhmAjLdQQxKWBw5SPdgzPd6xzuyzildJUqDZDk0pd&#10;oMU60elFmH/IPR0vIJbXyCPwGWKiRimY7m+IlJP45nOvDOb9tRNLBMSykWQ25LMQGxZd6HP1Y7pm&#10;v+ENweIpESQTBee6QW9qaVHAixWU5bklpVuGgnr4dPoL76hcI5gOWpYW8rQictjYIGPFmh4hAAAx&#10;+QhVzISbZmaSaRmC4LTYtLs2nGPlijUKAxg+dVPSvrFkPP6FCXCvz8BttJ/5bBtg8aUXRIBsRFhw&#10;SEQbv4+IpTTXyb6mRBzpEQBXb6xZu2l9IXkMGkcs1uqLIKOH6U8KS8Ab8m1yUtdyWwpqw4X4wM2E&#10;8T6EmBqDC4krHiCRlagGffGLP/fn8wuP1cX0qaXBwtzj//D3Tvl9mBizyQqFMXR6nQIMj+ogfM9J&#10;5CEzaUlcc1cTZq7pcCCBkRXyGaIDIecp2iMXE9jkZCKSDSl5OJUwMEr+G69misyUdyUfBwgB5rMD&#10;NNiXoKuYP2ApGWWbQy/k5MJOoS3SQGVgN50WIuVfksBGVRNpCdHWl6AZF/tIWu7AU1CX2nluIhuI&#10;XLeRFoQWUyzbsu3wgCii5bAC6ilsSOiyWt03uZ5f7OfvgfuI6ZVMND5lvsqs6JoLZ06Iu24Ti/dm&#10;raZWrc4Aq5Ul7Q2vu7nXhbyOtFcGeIo8PxVUJNuBe1SiZ+XvKMkRL6T4xdIE5DkZ1acVwG2Qh9Xy&#10;pKMNuYngM1L5js/h0nXeKIwdQJjJ9sDk2vEmMp/tOKQH6oFQv4EGFGcZMKBRjlktySmXBBRFCTGd&#10;0tCRfIZ1DXyw6xYaary06qiYKTBxRic6olZeNB6mI7j2SdFt97X/8k04ElelMplMpBWQ0HRVvOzP&#10;bpmZfkwcFXqDXr025bnzaVR74xuiiQlyDAniyNTNENFqSlE53N1skNBQ3tqYFOot8Bs+JYBdDVpf&#10;5G8ke6xUACjl9khEkzNrmEZrDIN81kHacly+CbDrP4n5bNcP0S5uIC0acKLA8gMm09NMT3IjTo1Q&#10;4DR9/JIaMVn/x6sVWG2XSTXUPET16in0XvIX9CWhZhthhl5oSKEPViaVo5Izzz0OgJRGqjzIUEM3&#10;EGkZBVSG3zcRdHjiLvHqV32w27YsB1mqzwzCVpa4bd/8/Zf85fIiZdaHqhCI2cgXPJwDY08QiSWY&#10;yUoETkTZm9g9dJE0Xyp5+8LoaGZHt1q60dQNimbL85RqPJzvlbPr3It28fd1/zeN+Wz/j/H2e7i1&#10;WSFt/RRaRCohcuAmKxSJMlLHmMMOQgkdhwvZWFu10RriQXlKn/DN5/AvZPTDqd6BJ4msFzI8N92l&#10;HnjeE4ZEs+kjzkFBva6eRuHBqsUjMwxEASoHs/mA48KmP8eLsuqV6sVm2QOPDe8jilxQZLhvC88F&#10;4n4H73IIILJxiBBLqPtK+Uofi02J4xUpeuFVr16fmJwJssVMnKrVJyGHBbEoOoeajcqZUxCnnKJd&#10;xzN6/XWSrYjS6F7ZdEWTeDESOk68hVoHmEvEfLk2AHFi8ujkJit11ho2RbLKjBT35eDgh9JbjoeD&#10;LLnnTaTtT36+Yw8jsLWVaw93kJu+XQS246FH+h8zCwX237loZSnCsSZEWNDTkh4Xrdgxsxy2KVqQ&#10;oCeCLwjWK5pxiqGw6A9Ejppj5Fcg0wTSTyqLhZPSiSCuCVmO8QveQfWsQSZQjQwnAnUHstSW9JFL&#10;RRqJPsqSyWUNjem3cZN8J+7nKSIE8EGQFNRarD4dFiAkie/hUeSimes4TXKqs2BAs3ONXslsLSlI&#10;ax90XTG5PsIzhMRLLLt4PhoqGZaagAJp6MhGFxCijawjdAE+U1b5oopfkDAEVfGihgxd/HAPsm+g&#10;hagSh24oWsR7aN4Xrp2mZMVzHCu2O8xbuR4d6Ge9WARhArTjpIuqOoWwI7od0UdemIH463945Urn&#10;zt/+s2968zu/LPPXPb0c61liVhzrpl9/4WdgBEsCaJjzcgUTZV0YuB1bBYJUdhVDAEd+WC4Lkobw&#10;+nSeOaRONAAIRsbNk3KWFOPEQNJhHNgiQVjGHofMtTQQ+FUOLv0ypMgNYC45PFuBkK+5rAgwn11W&#10;uPffhw037kSCMaJjKfk6uQJaRmbpsOFDVSfNHrStHspBcpmnvblyI1HnBb0rqJak4p+R6xpNV6W4&#10;sm0HiUroXRjuLOGVwEdIKpjrqGGG9PhSMZVkaR+ZGYe0s1nAGjpzy4SE5MYoo+WGTSWZIYNgABpT&#10;sXNYX6X7Jn22IhLp47dxqI5s7gJWamkxOv8YJsWQT8A5lhEle208YTNdjR5xgaddDlUbAsHgmmEh&#10;5wflq4xFnNp2oVwmV9aX/uWdtud69ezRTyhec70w9dUka6RZe+AnvUHlrtuTmz8iWmtov4mNxWhX&#10;oVCiDCKyY+gCTRDZd8yPsTpaJRDBhyLiDOc5ZkvZbVWoYSyZnQv0BbDaf9887tEFEGA+42lxmREY&#10;rUFEJNiSI3oWgo+00Jzvm6ZC1xSB4Upk5lAnxCascXZ/gFLFEBSQeAuyXpxogeENKEOyq4U5VduM&#10;s9wqIK2i2ev3pJ5KrYT4DQulJ7KqSMtSctzyQcw3jLMelkShlVi2e0OsHRX6Uq/QO+pzLehmJVNK&#10;WqRCYhDOlHixBWZ6cNxojIJR1YUbBHDQsIq1Cbgt9qNBmIhOS/z5n/6LU9Cf+ayvfsyjkLBD/O5L&#10;vsYyl6l2jOO4TrHZiN/+lhZSWEGkM2yMAjY60opG2wNIbkUUM6McWtv3r5Hspw7acAwfgjxaCqLN&#10;+oUtDyxfuD8QYD7bH+O453oB70EVIaToBHt0iHJ4cVRti9YsZHqElzZcNKTSMtO0DPIfipVAKYhf&#10;NNuWVTQ1C0WzugMLSbUyDUXLjAypA0O704d7Zc0wy6ggrRnlTEWYqSVPyT8XGUuG50BckH7nxElS&#10;klCJoHDQ+gyKGnE2mRhV2TDFoyMZjpoNGjuXzNRCPGzlUIJ8cMcVzUHGSjjKIxRe0gd2Hrpu2Z2e&#10;eM+7hW1NLy3f+7wfumm9JVZWxbO+A90/HsUrsd8Lwqgbite+6kOrS2J50R8MoJ5VdT6VzRUntgWQ&#10;0ijObxvHOaSuIFJT6NznSBFb1myT+yQ+DgwCzGcHZqh3RUeVt+NIHCE5SWbeIy9wOBOqU1mP6FWZ&#10;zTZBbhEl06hTcV6nG4HrGmsyt6BJS9p6Q5w5i2T5otsVVGcSuQV9sXhW/O8nerDZwPiCT81hmiIe&#10;GlHaFuSi82EjTsJnSisXOfuhqVIzppZqULIOIxmp0YY3Qg1LqUZUUPlYJ6msberj1bo8EiyGf+6K&#10;LybhFFF0XskrZlkWBFE/SKFjdFzx0z/9V3GMmtLRDTeg371Ds6JQEr/2G8/O8tXqFEp8lybLx9qt&#10;2tvfJiYmXM+bG4ZqKD2tjDmjDYpSQ2/nkKSPeygjzTCTGuXiGoVOD/dDcqsBNxOaSKx83A6+e/za&#10;XfG12eMYcvO3i4CUj6ThCjQDQY0ivTRoCGkBkkb+8VqPZQtkEKokinLRx4IIwohLFfuOO7Kv+PJf&#10;m6r+guf+2vzkH9949e894TF//OTH/+3h+ZfMTf3SzORvHr3yxY97zAt//Ef/iJbQoRMlRCJY1Hy5&#10;f78IXddmTkIjqdCXXGBHSksiY5xKblBNHik58ev5SysuU/Yh0CF+H9OdqvJ8f7q48VMux5cX6jwJ&#10;FTmaCt3WbTNOxevf2NCMUhD6L/ub34HzznytlGVRqyG+9uuA81l/sNLuN7rdNE6mfuM339LuwZ+E&#10;BGyJBsCRdC/7qsyW2z8UAiPFIv21We6m2MdxkPb2H8537GEELsdXYg/Dw02/VAjQIjSSWOQ2XdLY&#10;aKne8I+QqZCUBk8pqsgvUYg+/l5Y0JfP2K7xhLr99En3O7Le1/dWn7J8+qHR4ImT1WfOVJ82Wfqa&#10;oHfdxz7SQPoleJ2TPEDOhPAFbwu9Se52pC3czrEhYCmiUp6TkniUw4t0vsspvQh5pctDZq9Uvd3E&#10;oPIaFFYu5nkJDn6Uo0SnDGHnrNRfqGmX5ZuLZlkQdntp4sPj0yyQh+eJ4+IlL3kl4s3r0/q3PM1o&#10;t0MDafSjztSUOHKleO5zv8q22i6q6JiOU5hbaWif+qR0cKXhw65FRl4oNC7+yDbL66OnEaVBdsfe&#10;SI3CxT+e79yzCFyWb8WeRYcbvtMISAcJOpR/o1rXlCpOSSSwjW04aIyqGY8uljYniGv4iXqiXgmq&#10;RZDJVJZMRcFslMyJ9IghDrn2VXk6e2opaKyb5dKRXLjIYzta3vAEiAjQE0pt4fmpJbbe3VEvhv4g&#10;ioaUXQ5dcImoVO/I4DfSRo74jIQVKglmo9YzUh9TWBWlv6AqBQ8kM57HAw94/dZ7dKEr0ajM1zTf&#10;tMkJtdejstRw1r/98ytp3v3d33sBHB6n63ZnsF4poKpngDpC3/vchYF/XDd6YeKvDlpXXfWoN775&#10;RKejWGy8Kfk/teockW4DDxU+OPZ4pFwiEk8+DhACPN6XabApfOZCxwU/flO+8MvUvMv3MbIkC9Yd&#10;EmaUMUSuQ50BorgKQYgUI3Y3QLQZcY10yJfWfuXJrSQhOhIDrAEPOScKk3VaS7OGpfdzvemVkW2r&#10;2eydOHp40rTDXn/VdQzIB+T7n0GZSdwhH4JnKrvLhQ+q0Sm9TdTbcugU+Y5li+F3R+Vh7nYh9tEF&#10;p8+u6KLe6+tRhOJgqs1IC6+FUUCGNg12vj7SzUNehHkPZTBxD7hifR1d1SIkwQA0suOoAK4+OgzB&#10;30NuPLetl+HLm4R+w3QRCdiFvcpCnJgmXvbS07XKMdNae+wTBcp0p3Fvwqs1mk2ngNou4pprxMxU&#10;UCgMYrFYr1VuP37Py/767atrCBiUfI/gdWEM2h0KlFDjsM3jnD4rMpM/0xRFEvKBj4BCrd3p9npI&#10;KeIgr/HFfMY2m8SX7x4ELsNXYvd09sFsiVof73uc1yZFeQ9mQy/pZ0sjjDwpeHjYUbLs2xVv+uTZ&#10;9V7PvProI0uFidX1dUSRtVpYBWUQkvIaoPSJNjR10ss/AWFccaVje2c64Ufa8fuEe3N15o528N/F&#10;iRMTU2f60ce7/gd74Wen5+NWB37myvamTFYuZUZOkZJxO876MlSK2jH8XykSh0tyqeJFceAH8eGF&#10;G06e7Fma++hHfRWRaCraTT/PMhNeK5ro9oN6vdjviZUl8bK//q9a/cn1+lP+8ZUf7A40yDqDgUFk&#10;BrUcqFrKRCiVQgnnH7Qjc0p2HLRNEzmpzL4vbr5ZvOIVbyqXKz/zs8+59lpy1zHyBKF/RbeMNsax&#10;mJoUv/jC5663bl1YmNCdqFSdmZl55Gte04feso9i36hglmteySHTGbKLUSWYbRxjNeM5LDW0o2W9&#10;QRs5sTAotcp0uVS//faTfailt/UB22gLX7obEXgQvyq7EQ5u0yVHQFKaSpZBn4XwLBJrzFY3qU8c&#10;Wl3Onvr1z8EWvlyqQkk1NQWlXAF5IsamNvqdQtCclcUl1xOvecMv3nX6R5Y7z8R519IzP3nXN59Z&#10;/9477v3mT9z29M/d84x29EvN/m+++/0vmV2A4YeKdsooKJXpH5S22bljy/1WrooqcmDox0Gra5LG&#10;rVbLLUwkmTE/O/H5z8UPfdjjLazb8NE0Lc2Ad2WaZnmSEEu97l8/8bjHfVeWVButDy2vf/De06tf&#10;/CXf/LrXfb5clM+WuUfAYhB3UDnMNM1NW5z7iSDecvO3e2Ec9q1CCUk5ofN1bPHZz6Rlr7y6fOI7&#10;vuNabC4Sv0euqRTeXkD2YbsgOk3xjV9nlEqNtcbnV5dv63U7zbb9B3/4WpgwLRNRaOTcmiEqO+7+&#10;X9SBG86iQ7rK0xTTKSt6pSTPWu1+EIirrrzSK/D6tt0B39vX83hfpvHbor5xLMBdpmY9KB+TYdbR&#10;Wj0uVIxFyXOhFxR/8af/+pQnfhOp47K8UqGLSMs4dLUY0w8KZbnzc3MQua66CuFn5O8Y5LFV6pWL&#10;gWZFliXKVRLhIBMgh9XkdLK6uqRrAQmGZM0CI0qx7Bznjq0BIUt/qQTz0iom48Hls9LMn56eGYRi&#10;0EXCLfGaf3nP05727G6fGu9VUIIg9UM4cGqlkv6+9/h//iev63TsZ3z7o9pdcWZJ/MDzvrXV0X7s&#10;//3Bf71PUjyYbOSngl8wJVKIbA/OAbcOCoWGsRIq0Ns+J37zN37ftPp/+Ic/O1UXkd8r6GbBRJ2g&#10;OM0jpCYzTVEtiyOHxS/98vdnxqI7Ybq1iaJ3OPTrr3l1A+NF4hNQQI+kLS3F3yMb6UX2T4nHWurY&#10;Zrfb7vm9JBbVSgVPvev2oFZ5OMtnFwns3ryN+WxvjtvebTWtY1htyC+DCGWUdQ9GohMnxKtf+Z7F&#10;U6EJmcYg7VynF1O02jhXlnSTowzIudPvBM1mAylxi0VRdv2JylpBnErEHZZxyhLNotkuWMuDwb29&#10;3r01d7AwU9IoHRcehBjtUVKlkePhdrDEYgw5AAKUqgI6tMDBp86xQGyZY2kQUJbPin/71w8sr3TA&#10;rGEqokxmqISEiOCDULzyle+/9XYkkq9DX6o7YvaQKNWgDq2n8dHXvPJmkmNglBqu+xS+TOv+kM/O&#10;89m7uICD7XRXmEFo+jHqRHuDnrjlswj1c5qdTz/y0cJFssvcKFgFy3SzNND0JEEdadnB9rr41m+t&#10;lKsdP24itLrZhtFs7vd+53V4neKykUrf9iwb5adFENEc2O6xIZwNyQwPSKJ0MDU9UXJLYOClpQCI&#10;16qF533/jzOfbRfePX0989llGr4t2s8uU2sepI8hb23pij+OqoYEhqUnjmil+7fXfNI2Zp/8hEel&#10;sSggPWMiKlVL8Vmq8iyOzFVarteqEx5yWaXY4g+yrO+SZcauCK9mlHQwZdbFP1NeoV5CpeP+6TPH&#10;ZUIqStcuJaBRJO52KxjTUip9I0kkU/Y8JZ8lAVJFhvBBgHAg3vsesboUX3vNQ0nfaEAO9cPUdwoe&#10;WOlznxPveufnJis3lkoLFgRFUwSZQISW5dTL7he9+l8+fO+9QwcH2KLGhjMZpfWgOKDD99KzzELB&#10;FoO++Nmf/t2lxdMvevF3PfbxlGaqYLi0LfETXY8NlCizdSSQLpVEfUJMz4mnf9uXaijnaTqmWTGM&#10;6dMn83vuwjaFwIpDaF5RHkaz4RB5MYdctTZ8ScgWm6aRpRsJjHmGjQZDNfobv/aqq4894iL48mJa&#10;xPfsDgSYzy7TONyfvhFpF9Sxzz1BRjBL33TlCUiGF/gDgLewdq+uir/+q1da1hTkAKxU7c4AyquM&#10;0tKr+Fsq7Si0vtDxk5I+QFNlG4U8NmzNM9MpPZ/LoiuC/kIWzmr+rJPNa/lE4GP9LJuifOTQ1Sh/&#10;rCNhIDEi0iCFQh8IoyXM9jZD0NASVQtgHD2nvkF5FPtIm9FYF2dPi9/73ZfVKofr9fL6urSfERnT&#10;uhqF4vZbRa9TMM25bi8uVkhZCuEFZqcwRPrmw3k687nPruJK9F2JZJgY+EkZlh+MQ+qBC8sr4o7b&#10;xKc/KSwdykPvBf/vizvdDmUYhtTZJsnI0DGkwDNDd2izghxlsXjWs27KQfC6k8RZFOrTEw977atP&#10;h4EI+7BwIUrBiNIEmbS2262hcDa+bcj0mWMjni+LIPDloloVd94uXvuvb/Pcie0+n6/f0wgwn+3s&#10;8GEFgDJquAarDH2w7sD9vB9o/uCcsz/QcA583Q90P9TDUIsSLUKxKenhJpd9qLZUytpNu0z69T4F&#10;w9SLm2p63dc6pFzVH/AcFiRTn6gsTJvP0R8qLHaYrkh63Bupi3gfCwViUIFFJd+QhbKURlFuqJEM&#10;RCkPwVIwpsDuIotrRXArEL/082/ptsqGVoIXO3Li14per9PBGg9PC1QoliCon7C6gQiptiOl0VeL&#10;vqQY5K4oFjzK5Q+rGwS6FHejWInl90MkatoU96bqssgSZaNIbZV2SSYVhHXHRwJII8usFNY3rLhg&#10;HNjeUMEE/ArvSimQqUgDlZGRpKdCuXBkbdkyE/FLP/sBEcxqiTfop9NTaGFiUURa1I8hw4mOL6Zm&#10;H9JFoUq9kEWi2yQTHNxABs2o3YkMo3b38QYcK1AlINUjxKSlJL8lBvwIZUflz7FT5aju2jan8Kbx&#10;3Dwfzhtq9ZZodmO4LB6eFc/99t+N/Gxu3itVRaUWhZmvLJSmBxnL6EdhjFLU2KDEkFUhWIubbsLL&#10;60UPdQYiy6z1ut6f/8Xr1lrA0bBdZOzHoIdJhPIy8HNU02NzrsUNnqOa5xC4dRSGRaw0iq/CKRWx&#10;g8MhGEtpcQ7hMHGdMmR96Gz//Z23Fgr1ydm5bWLDl+9tBJjPdnb8sJRSSNHioo94JOSiONsS8Dl/&#10;x/vE7PzLrjr2tsPzby2VXnnl0bcdOvymmZk3zB96e3XqNVfgz0Ov/7XfSD5/p+giXtUXfRTxSjpQ&#10;ROWik4pekqLcF62nUSADl6ChQxkPtZqp1EG01mLhgPtBHzW98tzP8yDPkozW+/GaRSkycOJrjxMJ&#10;6eUJL3FkS6czG54waVCZLhmxNcrbqwQSCgdL0JgwGeA96bQhPfGoTJYwozoe4+XZjGMXNdOG23Rh&#10;wshrMCYp1un565rWSXXUHcbS4yy3Eiw9yHD7vx8SL/qpMx9+N/jjhk7Df+RDRdESg0ZYKbl4rili&#10;sKJB/IdTmbwQfBwZNiXosz1EmyWWm+SmPLE6WkhjgZ/ItZHYBQuFxwqeZztISYxbU0mlSB4B2gLH&#10;eCIvwlMx7sCalTfX1rHDB1l5Ttuz19FeCBtYeMuaYRs9XY+a6+TOEKWFAArEpBvl5M9C+sdY63e1&#10;PBAnPy9e8O1nbn5PMe4davfCRzzMSMLUzc1BK0L4mWmlEGl+/Od//fQKpMxS2bOtWBwuC2sgspao&#10;VeairGOXrd/+w3/qx2INeBbwyLXU6mA1b/daGVUMUJnA5FjQ4EQYMnRwOEzjYOL7/4XuGo4q3YZp&#10;BNlY/qQdFB4tS81RyhMMLorPgU2tYg9z7dMfhWB8LZxNX/7Xv+j7y4YIvBrlE9Yq8InBI92SPV8x&#10;C9AvQkSDB0mnPXBt8Xd/86NZ+BmRNhzdjZOJmdmbXvvGM7qDGgOYRc1qEfHwImsONxV+v4EdBsTZ&#10;Rgsj7SQhyAkBbRSJNzXtTExaftDvoU1GGmp+BBU13gKH5YHMBWLEcMEUhbPLFNl26+eRweT1IRJW&#10;FzEPKHZwZ7/k/LRdiwDz2Q4PTY5deBxOz7qID779LvFvb4zmvBd+93PerGtPXlm5KooeXnKfEIYL&#10;rZawvWt7bayWNzZbV7SbV7/0z29+zGN+99DCT779rfBsxlkNhQu9GNbxKIkt24YPmQHXbZJOsJSr&#10;wmKjxuMrrcGJDtYmCBB2pkH1QxtfZS0aGRqkfx/diSs3TmkBUjFhw3VymD5x7HimPNTzRDPhxIZ0&#10;UxQaBYLt+YgnIvZdXhd33yumpg/XK+Vc67fDdi9bLxW9Zt/vROKtbxN33yUkZUwtrlTStBLEhSSd&#10;MvVDn/yMeMnvr73oxR/9+3++ea1TMZ05o6Ajmgmxt+VJBytoq7MsI68hnqC2yDjV4dCRQ0qH5y7e&#10;QIZKrqHBVBSSFld5F91L7hvqJHcS8nIEmdG7eZxjadQMcxIeesePI7LbX+0veg6A6he9LMzX28Fy&#10;nBnvfhdFX4EfRT6ZpuUwMjHE3Z5oNREnh6is3nd+57986lMw3V1pWlO26a13hFWAdCcqcLcT2epg&#10;GVVTihP16fljvQh3dSCYQqBRJjhDRy4pGrKCM2Wi65TQJA2yQYL6pEJH9MJopDf76xM3AYFMz7d4&#10;KpFaDbTcqqhSNSr783mH2ihlpqnDY/N53/UGz5i2tfQRDxO1kjtIe0nmQ49IZxolVG/TwEYOwhlN&#10;EE1MVAsrS/2nPAkdPDFd0eKoZ2vV1WXxt3/1ztOnsS0zTcNJO123bEPCg5ycBD3yd8V2zBfzC9it&#10;6Ro2H1no6KgUa7VajUarXSjOV0r4PsBTyDN1y4QSVofgahkCp1e059cb6dzU9F23iL/6kxOdRl0k&#10;k4iOYH+QHV7gdvfjoAPizcsODhHVXF5e6dcnF265VTzuib9ecG+oTVx/+i5sRGtfdO1DT9xzeyaW&#10;guyWuSNeGpthgiJenp7N2PqhLPLLEw3L7Jw5c7fn9j5728/UZ0gJU3Ty/mBQ8ZD+NYKZWyov1Sad&#10;lm2Z1Eeu73IYsfaPD6wOUMhhbZRvyQSDo2VMEZd6xJDw4CmBqaBR8WUZdQwKISqld6mastIFZZ1e&#10;z3Y8wyqicqZb0OGPrpnk4/C+93Z+/3de5/cPJeFUsXy4OjF9dvFet4C0HUulIta5Zre7PFkt6rrd&#10;WI/DJC6U0spECdqm1hrkzkP1Oly6e1m+GKWf+tztvzwxLSoFyI6LBSgRRV2jSK+tHqT8u9CMvuA0&#10;h/7zzPK9s7NXYsOP++68Q7zlzeL3X/Im173KH9hBrzc5O+8P2roW9nornpdBnxjH3TxBGg/CxzAg&#10;0UFEgIawV6tNNtb0snFTmFqTNWOp/Z+3nPqJ+TlRDATUa239nn5eNLTZOfPnTONpBc0xxfuPn/zp&#10;6hR8/Eg/duzYH3YHj3AcK0//6/jJX3ErouBAzznAVsYz69QnqpGN0UE7MSgoF4DBopkgtyZb3ZWi&#10;3At0hHKgFY0ppKSnDMXSjbkOryuqM6HWvfMz4llf8/a7V5v/9k/f9cgniYWr8e4KHF/kboBmhcwu&#10;DWunLJyglIdOCPfOysT0S/9k7Zd+7kMV60lIxm+I9VD815vf8j1f8dV0SdBaKkwhEBBzLR+ETbdY&#10;CYXdbIHixfzEL9n2V4r4aiOfxu4qEGcMbcUtL773v555wzW02yP0VblwWeccoiWm4kRNfPaT4tdf&#10;/D5I/IXiVKjd8e/v/barr4dSFCrhTV+MrU4lvm7vIcB8trNjlidpBG3JO94uvv07X5Lm14aDCds9&#10;XKss5IG22r6l5nWKteW/+6fnXP9F9A18+9vWf+u3X2tk17XXp3VRmaia/e66a5e88vp3/sDhF/7y&#10;IdBjBdmGogFUZnEco1QiFERSz0h56LEeSZ5B6ltyQ5cWrZFph7pF5ipXVWgZ8Rm9uqnHJIPJ8sv0&#10;GCwNOqQwlRQYK4Z0nhj6buSdbsPz4MhAOrnTi2vz87ONRnLdjY8epCbSzvqDUpZOVyo3+AM3jpCW&#10;kIQOZLAtema30TCQlT03HGjQUiin4PwNQyHyO/UhUpomSK6Omlp+v2UXOvOHeu9454sPHcJq2ui2&#10;TxbdYs2+EtlDtjpIZP268LUX5DO5AofLrc71138FgtlK3sNWT/Tnr3ny4vHl+hULjfUV00bCjrhS&#10;rJi6vXYKwqLpljx4V1L6DnjuQZw0EHXVgmY4SjqmXrS1I+1WEARnpq6Ibz/5wsZ66wh6YKUd43Qu&#10;pgJRvP7YH7ePXztbvyFP33vnvc/3qqI36IaD8g3X/XG//xgEXs9Nf+qDH/qx2hREtJQsddhmJDoC&#10;GOC3og0LoKgRx8hAVYgJAMXpVvkMGx9iLRpglRJzxGfkOSpPqsQioZKCbybstab43V979xv+od9o&#10;Z7fe+q3VGbHaEvUpOTFwibJjScFf3eS3ib8hABeqotkWZ06Jmx7xuor1hCyeKFixZt/yDd889Yd/&#10;fGOlhtJ2vTCEttF2ilW4hjrOxGorNywNJX6+6amvaq0d8jtTejZlWYU8azsebKBnf/CHvuTnfh7h&#10;6fBMITJTIecQCqEbXV8Tb3zD4p/80evC/kyWXhmKsFReees7n/WYm5jPtvrt2QfXMZ/t5CBiJfBD&#10;4XfE7OzfTk98RTdExsBCiM2/8KYrXq//kb/4+6/9lqeTnxsCp+BtDlHowx8Uz/iWl+vRTbZ2pWYa&#10;6+12yZ4cRLfatQ+eWvkJ1OYoFrDGhHkW25QryNBIkYiFBGod8haRy4g09IiidIOX3RlWlcKCmNnI&#10;ZIGN/mjdUavPUA+pVjPFgqOVDdYqyrEnrWJYs8YCXKs9mKh7K6sr1VrNtOwzZ1dK5VqpDG94JAjW&#10;B7FmWbqS7GhvDz9tA/mNpH4zFY4ODZHotcgvv1onGSGjlOxwDKCmQhBbXxUzk0RFWJVmZ6j5rhmh&#10;19I05MA6svVBGheWOe8WCcF9j8z3Ya5BPeUqFl98mFcWd98jjh4Tvb5A/pE+kjJC/gVpyNKihYJU&#10;iildnSrGRvXY6IS5FG514GGk64XDOiygQdaYrtiFzMWIhWQVcvKs9ud/0PiDX77Vzop24cO33fPD&#10;laleN+zmwfyN1/1Ft/MoU09/+Ifmf/d3rwFE3UGv6JYw1JA/YI2kzzPg5IlBJz6TMhmWcTRNJjve&#10;2kF8RtL2WMEoB4yePVY4b35QFmvme29uf8u3/obWe1LUr+ZGs1KFbAc1bKnVyHRMLR22QNSak0mi&#10;9b6eOVo4U6vX7l38sDtpgYjjQUWkD7OsG2xjrr9+UnNP5Mn/vPndL/qyL8GgtqNsvabPra32vdJU&#10;Cl25Iz7xKfGG1x//8z97k2NenQRVLavq4EYtq1W89cZifVpbDT6vm33oGk0dX4U4S80sqmYJYuCs&#10;ufmrThxfrpTnvGK9E9ybOJ945zt+9AmPEAXo3Vk+29oM2etXbXVnt9f7eZnaD+FFF9/zve88PPnV&#10;y82SJmaSCJLT5LEj86udW45ek37D0xCQIybr4uyp5SyJkI7ni58ovu+5T+kPbtW05ZX256drdhg3&#10;UBoxyXu0V7awcgZQG8ZRaGoGljbQB6J9jAxVg6HqgxQEe1NoicAUPpYqrG10yvrNxBq08o70jLSQ&#10;QfYKc83PNazTYBusj7DGKQ7cpHxSi5xa/0dsNzHh+X7iOPCLRrrflempYrVsREHD756xRMvKVhGh&#10;lPlr+GmLrpEv5+npurs65bWny2GeoF4LWTmgf0ObU1jzw1DPmnm8msXIIxweXiAPBBibrloQcKIo&#10;QhE76CKjRme1Sbowcmrb+on6n1u9GOt71EsqdikPwoliCiVnGoRfdA2aGOj5WtlIJ7zBfCWdr+WO&#10;1jYz2APXSla3ZLdKhbBoU0wxnbDemOkVk4GVrQ/aS/MQrRA5Z4n5MhxaYPbT0wg7hKIjirEvHvXw&#10;uqkFUdyh3LxUWBTRUh6YMg7SKOgkcfPJT7pGAU8VV6CKQ9wcrqTUYLIQ2dBjg3iI5hrkGVl4Zosn&#10;zQeiXxUMPiz2LaPoZIy5tMeNTvyp4wNPnbo3yZqpebI4uVac6HX8pXKlunjiNLZQmW7lFCSO08og&#10;jGOamkmUhY3Wem161nEhi/dFeroweTrO/rsf/YcQHzC8u+16/5ZbP7bajhbbq4ZuLbeXpqbr8Ne5&#10;+upHu9bDvuxLv+nd73mDaa5EyWdt71an+Clh3xynNw+ij9v2qeXVW+IE7khxGIc+smVGQRAHQdIP&#10;00EQrLV6S0457PQ+G5mfG/gfiFbe/fBHj1Tql+n7zx/zICPA8tlODgC0H2vr4tprfi8bfEOeX91P&#10;O9i6zszUV5ZvrtXW/vk1T3/Kl4kwWJ6uzCLhT6ctyhVypoDe/9or/rzVrECcM6yS581mxpkf+Ikb&#10;fuYXHmNbgS162AZjvSsVptI+fDwk0YBwzAAZYmURXsrBKlPrKk8H5S5B+3dapyi5lBTIqLwW1kW4&#10;yVE5sVGFXyy48D1wpB803ZQabYhcWK106UOhwn1wNxa6gd8tlyEpxEkeNlurFuWxMKsFRHohfzzd&#10;2+/lxSrZd+RHhBC9UNC4YBfJ9GOU8EKW6jIvMPzbcT3cP324FcD4jwBYXRSwOtmWkcN/zdayHiyO&#10;iV6epHVT27K+cTiYWzWWQNQlJ1QDXgwNkJowCR/A2BmEFW8BBs6gj7A1C34cdGhhHkJHKjcSKnmj&#10;0thJsFdXlqbnZ3utjleoQrrqNESlPtwQoF9GsYB9R2sgPvNx8YLnfGDttO9V7vnU518wsSATWTbF&#10;obk/TZKjCwvGW9/yjUevQsYQQAbRzCE/05CSbjgVNI8Kv0n4yplAyTRyZZdbli3PYTlMUqd4nt6Z&#10;nABHGx/JnTJ+gSx4sBDGorEClQNUo+Rnj9iyoktSNR2kCCUXI2oUgEHZN0OsLYv6PAmy0B9Oz2hn&#10;lwU8GUtF2sfAbAiHEWTlR4B2r9OqVexU9E+ePn3l4S86capx6Ip5lBeHh0i7RV8NfAoF4UHDjmFB&#10;jWxXBDCVSZd9KBuJ35VsKUcB2Z6XlsTcrEAKMTS4PifW2vFUTfNAuZRga6tTYstQ8oW7EQHms50c&#10;FfAZUrlfdeRPMh8m72vgc5/rA00PyuWWpn/yE596waHD+Navi7jea2rYsSN/BASWkydFQRMPe/gv&#10;2GW4fXmLi/2f/Nnv/ekXXptq/XIhgIoLSTB0SlBXgxFuWIFSERb8oxGLA40e5cOTi4raayMjlNpx&#10;j5JFyQUK+kho8JT5DZtp5QVA1Vg0iB9ka8NNSabBSoT1AwpMD2kSKUHUSIeJ5SqJe37QKVeQTD33&#10;/a7rTomkELQFBEocPpYqT0C9aoFYNd+24B0fErtpdhbEul1Ke5GB6iNoYDYI4pZmJS7cuuVaGEWp&#10;DcMLOoNUsnFsFL200wIawpkY5eDY2kjd38K12Ww4fhJehDtGN3LBm0Y3z9djNFiH0DUh8prfFW7B&#10;QOAwpbICJsjQhCXZoJg2Kc0QYmTAVAxtZItnTs1feZjiD0FG2CfIuMEcuaA8WIDEejcqT9pYzX/x&#10;x07/8z++zS4sffwzvzoxTxuFsCOuPvq7E5NXPexhk29681dhjGwb+mTomL08tSj2DENgQekJJ1FU&#10;1cHAVzMqAUqvkyp263wmRVeiqpGqeYyWmiyjN9RFsv34PHwgGhmhZ12EVwc+lepxMHWp4xTYh7g9&#10;yW1QEWexb9tw4pGEKPdNZOjF4yjKBAZg3bN0G2oG+HiAgZCfWS8iBHoAw6pllteaPdcrQ+sIHxkE&#10;F+JzIz8pFMh6CB9LTDoKKVAHTX78QzVi1B9QHriuGfjDbGEQtIseglEGDgIuMMOZz7b27dnrVzGf&#10;7eQIEp91xeH538z8r63Vblpu3VWp17O012t/pjZ96p7jP2IUkAdi1dUORX1a8WgnLN3Klk6JCSyp&#10;kt5uv01cc72siCJaMDNJacvVEohQ0lJi5XffdufV193QaySlkomtKFig28nLUjAaOoSoKhn4iUxR&#10;kCXkB6lFb2Qmo7UoTiLHtHv9nucUbNPsdXtlJNMQyE8Rgda67WQC4oOw1leak9Ozw7WE7EVSkhuu&#10;i1JKkesjPZnCBtTOfuiXIeUB2U35Lv0kfxNa6FQclGwpXsbnwsaPn1RDehMlKWvVpdtcw9t9JLyS&#10;aUrWXZP2SIOcQ4cxvrLZUsOHr4sSCuhQQdnKBEWmtE2v4F2MG+yGkG5awvLigWV5XqJB2vE+9WHx&#10;rG/76She/cCHXjl1yB/0cjPzrj72w7aXvemtL3viE7B/6Gk6hl4PA6h3J3trgtz1zRhRy9JuCpRq&#10;WY7QOvpIQ8earmSlBz5oR4M+jRWMqnSb7B3Ezl6/Wy6WoMpDz9xCAZFfYBLaP8mki+hiFC1atqEZ&#10;dbkdwi4KKms0CTrvSZoVBiLpUM0aEtxwGg5TlFH1uj5C1OWMxHSBcIdEZfKxQA7hDyPzqJIQh3NF&#10;SmJSkUBjMpwBVCNBJfFEyIqMvpTJYnABoubdcrXf7sK2F0eR5Za6671ybULOqQdGhq/YHwgYv/qr&#10;v7o/erIbeqF0P7/zu2+ulW7q983qZLW5vogKVsiU2mmd+bGfeLQFnzgjiCjPn4loVdvTBv0mzNWV&#10;GjwHEXG86rn21LTRWA8rRXhmRAYtKQj7GZGZnq62FueOHDuzGDuuhT0sSgYTU+QafN1whimSjICO&#10;SOWCSGn8gjy/8MLAGkVnAFdJ+iWRLzq2cffxaHbWRUQwRBDdjvuDddOwoPU0zarrlltrzQICe2wk&#10;ozpbRJAzPEVo+ZfWF2mWI66R+3RSaqr8irL+C044kqvoXQp3lT9lCDBS1g7gUiitdpTdT7qbw6mB&#10;TkihlM5R3qiyiiBYWG71N8x4O/s7URAkXpJi8YGUrwmKK+jMsF6Dtoi48PFSFKBwbJmXBOVgpGtp&#10;kmoIv+umYkAx1gQH7pX2Kequin0mGPKsj4ipxKcIiEG0Ylnmwrw9PTv7iU+8tzdY/aqvflKlZP3R&#10;S97z2Vv+92///oVf9hX1BIbT3mqxgMQcq4UCSgxYaQbfB+g4sYKrVFuQaAuUakVuB2CIDGMr2uKZ&#10;wMCFmAOY9CjuX3kGUmh+JlYbYmLC6YeRaxcw/EEY65iqmmiuBtjsBL5vWbHh5t12U89cHR6eUDJS&#10;jW88CEKfN/ShVVNhxB+KnGSuLyQsBhPDbURtY8BqcluAv4GUFHMpwBsh6vCgooDAmNw9xnpPuodS&#10;w9AQGDhB7an0NcKmj/Z9QNpCxkbaE0E5nVGsPSamUaP7mM92w8p4udrA8tlOIo0vJ+SzT35CfN2X&#10;v2164kvONu9BJghTqyfpetltPO+Hb3zxb1WKBYq46fablWK2tHLm8MyNSc9sNKOZBSfVl5M06LZK&#10;U/VJCDFI9UQWFGXZoj0ptItZzwATmFdd+XQkobC1G4MefJ2JQeCMJ/QupSXUElwgN8JFPbOQBB3r&#10;NBI1YVWW6S+wDGE56Cbpqu01g/DO00uvdVwoCVfSbHm6NC2yOZSmQv7AQTgo1rz19bOT01AmqnRT&#10;OLCuQwlZGu6bKRtVmNNSNdJ5jaKwzeFCooK1xyY9CBO4GEuRLNoylhbHgyB7SushLXfSbIKcVRdU&#10;Fe7IuKklcygjbjyR8v/TkkjyLcGlA2LkjUTYGbR/U7KgKABBRzqSYNC7YpKWqSgaPRDXK1kErkAQ&#10;ayGaleKBh+LOsdZCnhfXmYHW8fY7m29+85v/+E/+ANmg/u5l73zSE2fnrhxCkmSwUJ72KGcjlHGQ&#10;iCoobW1TbD1sfTISQlSUYItdy9zM78DwtkUwsHMycqQBU/sOKdjpXd1YF9ZyN7ij1Xk7Ot1qN6br&#10;VUy/OImRSxjSFiprF2zSMN9+z2evO/YwRA9CmFMaRan/hPZVKmCHYEIpismA8YWGVGk2SfBFWmYp&#10;bMFRlNyVyOYqHUOJyeSNUhZGrmeoayGjo9YnfQapwYn2ZC4ceneU+Ip2T/hqwOaJy2juDQYB8tdM&#10;1AqQbju9U3GkT5UfCnutofSifBwMBJjPdnKclcppeVH8xAtue/s7TiPhe8GbT8NaEuVlDz4U77vr&#10;7LMKRbLHJLQXXUWgWdwqTEDDn4pGJ5ucaabZIItmstBwimO13nClgFMIEiMuhr5bqE1PfV0WHtOi&#10;643sCsecnp6dX1y+S+bY7SLTnRSUoC5zjcx0ctOg7PQkeciSXXJ10LvYkU9MQknzubvvfSkUPjCL&#10;6GKFIr2Sue4qFfKYXoAvPqz68NmOFlfunZ2ryfWI3Ce1vESFxORyRSkOyadCud6pBFxjg5tiMkVp&#10;0q2ObHHSASPD6j9CntayEbMNmVu+gu5QPl5kpdqGv/4262llyEQ11hlKlz+EG8v1D7ZF+lcuo7Qi&#10;o9n4BQs3dGsqhSOkk5Z8Cwe6I6UBxcQYAnqdRIMwCW2z3OtoRTCCFrYGTceayHMHJkbkHAMxrC2J&#10;eoX8GJFu3w+CgV8o4UqjESVNU3ORNd6zprFPMi3wmUpHhRUaiaDooyCCT838RRJBPb2lA9ITrH+Q&#10;heUBhCNN7whzVTcXC8X19//Pyy0nmp62/bBl2ybiQ6K422ydOjR9OBeUF1FOLTONHaTFlzGNmAHQ&#10;D1gZVIhDlxDQE/TVYHrpZ6QqiUuwhmrn0dZklMYBNjK0SD1K5eeU0OeGrskiruNDjcWwDKwKkUQQ&#10;XlGpuPETmzVUACgUctPyo+y0rcP/5FC/KYrwyhlriLcEEl+0hxFgPtvZwUMIVifNJtdWxeteL37v&#10;9//jzAl/au7xLaxOUXLFTGlp9f1/9OfP+uZvE9g2wijS70hHP6STh4fbIfg6npmfK+lpdWhakGvO&#10;cOdLDoxxrMPZIj2+3vzqL/2+9ZVy0bqx6BxrN6hWZMHF8gR7hp8pjxHKBQyf/sjK23AZxGYWgcyy&#10;0DOWGCwiUF71O91TVx8rfuTml8GXrNVpRPHy3PT88hloIJGYBI6acX3aQoFKOHDgiKEFIs0cGoSV&#10;HrtsclPAyohFZWhColVJkqVyIFGaScVkwwOSF7xXkGcS/F0dBhIouxR5aZJAQ4YZtYqR9hKSH5zp&#10;yDF9y4M0ZtMt3QE/eYTJ6bSMSgfRsTcNUEJw3Ib4KFsOYsPrpPsdDQppvbpSpIAjImTWYculnyT4&#10;j7TKvjSkIZoNoHsuQBxAN2YiEUYvNaDbNURrTSzM0kW9Xo/iuloU9wa3mjBrI1obNLe02F2Ym0JB&#10;AQRqyA8m4VvaMXOol+cWXhBlh7bUW9pHBMhFqeaD2iWg76A0zWh1B8fvvudjk3WESvTiIK6UamEI&#10;aRQB74PTd957+OjDWstZbQ75XNaKpYrlIUHJABuOXIM0hvD5WdhplZiVGQ2yq9GvgJQcbrUUErZ0&#10;lFUH+SUqeQvKZ0hQSgWpzGDKGImpBQ0rpTk+r19K6UuqSfLUxYHZh+tppkUDGRuBm3Q4+NyGrYCV&#10;XUkPgHJhO9uhLSLJl+1OBJjPdnZcglb7nlr1UGdQvfMeWpUe+9jXpumkls4WxAJSqnc7p7BkdeP/&#10;tby+32wYxXK94uV5WCoYL3rRc57z3EOWQaWyoKjS4Mms7OfKRxGe9Dqiq8NGv1ErzvsRVkJKZA7N&#10;FbwKPY8cqcl/W6lucChnAexbpR2IFpOx85pcWSAceHCARoohrOiD9vxCVWiQDgYFb2J9rQ8VGd0o&#10;zROdvnBUHLFshlyRpJFMBhrnWLDlOk7vjD8di+7mRWSUokQKdNK9Wwly6hapvFKqKRI75OuKClXH&#10;x4LcloZqO8olpYElq5dETJ1q5YUqTx1Db5rRY9GvYfvxHlquNKnQT451rvhTSaTQ2emii5JgFeov&#10;dIZkpJSwIH0+OuUPBGyTeJ0ybyLFpExECNe+cvXrz6z9e7mW2gYqqlAQWqcVVio2xBY4qcp6pNLf&#10;HqbS3G4jxGvL+lgCFe0fTQaV0Z4iKMC1RdHtdgaD9YW5Wd+PbatkyrYiC7DrFFdOkrsOknrAmX7g&#10;EzgodqP2AAQashdL6GijojYwoBYFphxQQmzoDTQsYqcmEvlADvWW54YQyOC8+3YLz7GxwVG7NZXH&#10;Tek5kZvZR05nugsJDcozAxH7aW8SBdpISmT5bEvfnP1wEfPZzo4iVkG4iSVOcRqS2p2nxeSMePOb&#10;xI9+9+tKpcf2OtGh6WPd3mI/Oom8EZOzs0vLp3S9kyaNNGyXimeWVv9wdXnx6CE4ceNL2CIPLshV&#10;GpJBmJCM4IOAtayAtAyhQE5WJP0jmxkEAZltBK4fQ5PGptWZHkOr36iPY76RG2B8zdOEzBQwyvsQ&#10;DlwvSkOkJD95dnV+/gp4Crj2t8/O3LS+jhyQk5ZVpRTIOngNkgrFlmGrjDWLEukqLqPPpRVOl7G6&#10;yHFIyyYtmdiJw+xBWSTkidcgzcDTQcp9kCnNdWlwQmch/dRQQBL7evh54y3yPMnsoRFlqwO1HfpD&#10;Y6jd+BwoEsf6WDTS101Ih9RmXIG3YDkjmQb+E3mL2h/D4dMSek8YPRLRYHDMMWpIcAyeh0jbVIk8&#10;KGSs41teBYm70ihGFDnsbxHyDMOlH+KuYcDbxisYfqcBUasIO1kUlGfste6npw8vffbzrwHDNVuN&#10;ojlRdGkIpc5OprqgzQoyEaOWgoH8jlsn/I0Mi1IWIpcONXg6WAr5X2ykqSwUENeO+A0XafBBzPeu&#10;B5NThcnCz0TxwmRlbr3TKVrVUrnsBz2ymxodGmLYsQgcPA/57EmnTVpcLcLAIYeIRloBQIHHRZoR&#10;ZCRl4oMh5hZk0qwBeTDCqkfuuzLKm96FXEhOOkrWl0KYjEUhOQ9UiS9AEyJZTvMEgMMdxylYc36/&#10;GSX3zF+5+v6P/vJsHcl3in4nma4h7ISPg4IA89nOjjTkDh/uEmsrpDlD8YqHP+zXbe9qPT2U92cL&#10;Vq3fX66WRat3F5ZLuHUVS3aaNSaqRrOx+Kd/8hPf+V0VF45tq+3JKajjUNeSjCW5ZmLPKxU02Jlb&#10;cEEAv2HXGfUFGekhAbT65Soy90rmoAPWKWknkws7aGUotA0NHsMqYiGSBjqlvt8vuTWQUHe9U65N&#10;Y/lIjUGYYxUuXHfsa0V2tWNclyaHogDRvDihXyM7R07VNUFpgXyyDDhQ8hQZn1TiCQsRWPTxJFLA&#10;LU2SGemIlPCFtayIAptDPoMJhzzRIWZAbIHWzsU6RcooHbFriY7QAXIrh3Cinq8WdbkGK7mTRJax&#10;wzq9ce6+/gE25+QhQcuo0r+N/GX0fgquotqhwE+xHQq5gYChJCT2Egkqm4Hm0S+s6SjTo2exYmgs&#10;r+gp7oW5CY/VPa/Y6w3grZfFqE6aeZ4HBiU/TxTb0fOB3yki2i32C4Zdc1F14Wwg7p5a6H3is7/R&#10;6ecL8xrcUhCDTJn44WM55jPagYDPIBKmOqoEbN2+SGmp0pQKbkqZacRnRAoQA000cYDQd/B32EtQ&#10;UHu9mdkzeqXwuIW5FwTtK/xB7LqlgQ//Q1yFNFRg7oY0qgEf+JoQUGnqYZ5IPxp41mNcNI0qEoCG&#10;MGdiGQdGhR/khEEmbqQYQdQaxlBuJojMpJxOpYiALSryELfJIVBJTHTYnTExgDD4jPY9eAsTLDfz&#10;1DWNwCkuR+J/F9dejgRjriihTAVayeLZzq5xu/lpzGc7OzoQorA0V7pt8d8fFE9/5r9Fyfz8/I2L&#10;Z5GPPL5yHlnvPmwXjv/7u170kIeKRoM0JIhRCpB2wRZwMpQxXUkUUFRpBseOghm1M3sCklTYj/pO&#10;oTroRxXbPfn5lSPXzQQtJBGn0lXIvEGUNgVxQREGllGXHN2l5xhFnA5tWFIxRKfKD4KSykHJKiJ5&#10;f9EpQ78ZdPuFSjUk6a/gB6RIu+7qZxhiurmuFd25mEpvqFSByg+NvD9kiBA8TdSKoaS0EbeNcFVL&#10;0tA6okxrQ7cLpbsE20mvNqWRGi1b6haSkKwuJEITYcWZjYpmYEGZWh7+4nCfkwVxwKx6D8wno3op&#10;BmBTiNhIXUjP2kxz4yWO6u5syqiiGq2immhFlsl5pQyjXGyojbI0KMhMWW5I+pTpEIfLsbpdqVM3&#10;FtIN69EQlpEQKfVxNOyEm2lo6OzJ+kT0udteh0fA7QJRzFjBPdcEgUlRUh0oCE2O7kQNlGZqyxII&#10;MtlDkqc8vpZqI2kFZXwFUlP2+22YZCOU6kytglNCki1wVqjHja514+FfMrNrwqzhIn20nvf6ETIr&#10;Uv4Qe2XozEkyIykcUUIB4BD3o2vgdcKD1AiwKxNEyTTJwQaMjrHqDTlbDieo+mV0KE2lRHakQyfA&#10;FVMONy1jIteouGvfX6tNgfzO3nbPG6CZL9oOvJk8DYpSPg4KAsxnOzrStLNMj9+dLJ51vvGp/yyM&#10;R3vF688sn65VprxC/+zKu1/4/33dD/1IvTohcOLbiuJayEJFNi5TLC6tzF8x0+40qgg9i7DeuJmf&#10;o/ih1LVE3UG3WJmMwqTb6ExP1VdOCch5oMB+j6x0FJyM9XC0sqlE+8oFDlLgUA+pOipVjvgBUw1S&#10;PJy8t3HsaJ3iT/FBeQJjSWzoqGrlFqqoTLV4JquWddchG885go9aP5VhTy04l+aAMhRpovBBCDoy&#10;Ea0AHaT8LCVxkneK6g6VHBkaYMZx3sOVcNSwL1QW6ZK1f2jL3DI4xCumuPvO1g031qBGxkCUK2Bu&#10;DCWcQYbRxpImwWeSPhINNlSS3Ld2kMpPThIis6EyTzpy6ihQl88voFp6p0j1ps3QT2zDQaKxNf+2&#10;snv9Pbdo9SplgelBvsMWBlkrYdgF+LCwSougon31k+YDed0PHTEoHxVGCeOI16Grxp/K6KhmkZyr&#10;Wz3k1FWWuXPGV04DyGIwnnV6+dwC1MTJwG8hp07JQqKBLfP9VtvB1+1SBJjPdnRgcrF4pj87VTx0&#10;6PfWGlck4srqxHXtZg+FdrV8qV5bufnmp8GZELns7r23cfRIvbWa1qbJow/eg6ZjfebWzx8+ckW1&#10;WO50mvWK1W6vVKsT8SC2zEn4NRZKiCNFPRoYJfSjVzw18WcL+nV+v+z7VLISBgTKLUTGCaqbLI0Z&#10;powQxkoo1TU5ZUyiN6jkPRJVNOxCuze4/czZVyPDSBC10nylXivJXTHRR7M5mJ64wg+QNlmH8wgU&#10;oRvHiM92FLsLPAyMBX8B4AMys6SKjDb1ksYoBkG5mci1EXxGTnNS9ruguHK/fHZJ17rtPhwe6FC1&#10;IoqxLWo1WGKTEjK2QEkYBrYDn1K1im/wWRRr03O/FSfHtjgQRp4UtBjuJ1IjDSKDCDXQjYZmLLd7&#10;t3QH70boYrO9MjOD3VYaR7llR930VpFPFMX1yKxYnVQJUXxbd+HMQiSivH4kwahdFHmX4MBejfhM&#10;Sq7S9VFDvAHGJobGeOwBJB1I1O3bPc7jM4QuQCULp1QrLzjaWut0vYZ4F0jSUNMiLbiq08bH/keA&#10;+Wwnxxhf6W5L/NM/3ftTP/nGWvXJnchFyUrDghG7ncT3/N3Lv/07vhPRaWm9ppVcvdvKa6jUiBQP&#10;adobpHaRshogeR0cMWh7i5gmN8DK1u8G5eJR+tbrqDMTtaPUtauzM1+ahke06GotO+wYh6amr1pc&#10;WpLOFxRwKk0OtPCBADzdJPsbeXjDRCQT+yKQVvMTsYL4s97gc3cd/wNs28GyyAUB499ab71emkb5&#10;aVRxc6wy3KYHfugpz5NzjmGo2XZX7G3BjZg5WWiTjIO0Kx+7ekj3tlFaJbnA4y0lpozye13og+67&#10;cCql1nZcSLbVgeHFW1+wndP3tg4tTKysDObmvU7Xd2BYs5F+kLSLIzlD8RlZ4YJE1Bf+NEyu3WKj&#10;7Czx0sSmUAp42dBM0LWeZqwhntrxlj/woX+wCuHMvIMSpqBPw7DjpGWZ6+tdf7L4qJWldAbZk0Uj&#10;yfphkFS9KyiikdTXUoKWXSSGUwIayYD4QwYtkKsI/kU0Id6BdU29rgrfoC/bS+ChJrbaw5zX6yAM&#10;CihnjQQ4aRfmN9e0mr1uvXQF89kWp8c+uIz5bCcHEUsM9q0TEz915NBzzyy5hovAoyaKPlpmo+id&#10;+fCHvxtJyj17IEULo9+JimUYruCm5SDM6yMfEV//DT/lece6Las+Yf3RHz/3Gc+0TAv2r44p6tAQ&#10;DaK7UK45F7Mn18Ov/LLvbK7aBetaz7mi2chg7oJbGjmRKRM6zOZknDcQaYTq1lTok4QzsvMPe6uB&#10;rga9wamrryl/+KN/7BZFp4Py16tz0xMysEzrdDvV8kSr3alV612ZU8sdCmjKGDYyEeUmlbxSuYsu&#10;wUESGAwjMjCAGIsO6SCAvMl6OIy0g7o2hXcJaofJ93UU0hrz02Yzlbz3fIIh38VzzDY73ov7mM6+&#10;wCego5RjCmo5iNCowiwjGVDWAJQm31Cbhw0+izIxffQH44ziBbdyoNo00jKSfEa9hicqno/4sy7c&#10;Bf3w3rvu/mB9EjHaYRQG5UoFdfsME36YzTTUS+4sPd9I47xlId0wiW9gKRslyMgTRMlneJUyf8iG&#10;SDFaGiAp0ESNi5TaUFkGvST7mbQ4yjm52Wz2BbtBCdHIB0dmflR1JIYxjhBhKX9N0cMmoFUpl7pk&#10;C4S7FFqhEl7zcSAQYD7byWHGxndlVTz0IX+0vv7QqYknrDVPakXTc61+/27LvPPOu350chpf+MWC&#10;QB6pdtEtI0UeajhZ9sxH/kc8//n/mmQLy0swwE3BL+DYsdZP/9yTn/ZtXq0YIl9+EvcT7Yxru2c6&#10;olo5AgKDwz1qdiAZo4o/kwkGh6q2of1MauEQ2ISfpNdRjo7q0KimKIQu5PGDY3S/H8zPIsU/rHG9&#10;SrE06KWuZ8BpIAwz5ErHjhuu5kg8ODK5KFZQP3UtHcUd7ySQG+0kDw/K+0XJ2KVeC//DXJakug81&#10;rXS6AKGiVNlGLdPh8jUkkpFminz4xqLYmNiUN+alaPpFPRP+O0i5GSdFlICLImQjRodb7TWU5kFx&#10;cFkMQYkmJK9h8wRTVpeyB2/1kJ6iQ0PjRkwY/I1Qnw1eRf2831+dX5j2BwPLBIVS7KMa6gyR+g7c&#10;LIM47bqw3KKVcLhXohWuUfmv0S4VIDe2bxHgUo7GMXZdpMydfRoLCp+HzmA7myEyEsvQezn3hj+l&#10;O0maZuB8vIIvBQoZAR9/kHlQOjKXbXV27IfrmM92chTBZz1fXHn0D/Pg69u9KSG6SMXYayKlUEuE&#10;n2z2vhdmsOmJoLnanZ6a7rY65YlKJ/LhavwjP3Dy7W9fbXcS070SvuxJtCbyzz3y0cE73/OMciU2&#10;YuTcyw3b1zWU6rBDZPOzQUKiWCSKwsbURm7ADI7tQ+9BSlY7WrqHWV2l+V25UUjNFeXURXRvitzD&#10;sNSnJKyVChX4hVvSmRsSGzwnsVwixzE+hXbb97cubMuev12wySzWkQ6ZaKSs5ZbaCWRN9MXKU1ra&#10;KKTBiiAmwq9x0yp33gfJjtOxuReS4+m4dHy23cVUaeDkXQFyACOWGd445OiILMkk05/HZ+T4D4Xs&#10;lttP+Cl9rHIGGSnv8KH9fjhRd3rdDgyxmGYQvFAslBIqh5CQEY0wTL2hDGX9drtYhYZaKRWJMxDQ&#10;rLJZ6hniFpQaQE5BiilU8plUCqskjZQOBk+S2WqGPkVbmxnjcbyfy+EeZcPPF0iZ5DaM74GL/CDb&#10;HYWttYWv2oUIMJ/t5KDIGobi2JUv1uJvc91HNJonSvXZXsMvuKlbOPkvr37sk78UVmuUwzRQdsN0&#10;kKcqiAzEyuo1519E/vhSfQFZqfqNVrFamJpYu/fEP3STF2s58gXJnSfosZ0iqz6WESRjGvSEVyEj&#10;wvraUrnmgOFGKYPxGxZBFcRKhEQrBinusPSHslYL+YwE6aBsVHrBoFyYMIXTbHYmJ5CMmNZHSGZQ&#10;McKBW+UcGQxS16UPPf9QOqVLepDPN+QwFM+C6cfOU51YNpHJkWQKQeic4KqHUiqkTqW6jbLN55GW&#10;auFYDLjUbT4PkK2zjbwxSWFxNZD7qlIpIaDCRp5HjEkcQUQ7l89kAIIM5doGH0vHoA15TtWLkYAg&#10;swYk9TQNTVJDav4ARtNiq9mpIaZESlntxkq1VsGEdeA+hEtRUBwxgXiDwgiylPJ7Ib47tQSykaq4&#10;DqkMlGV3hi2k0RzTr9I0XtTsudDEI4HMTz2PPg7uSyiiV0IoIz6Q8xFfFMZ79Cbms50cOKyzvUhM&#10;VJ/vas/O0hvDqG+41XplcnX5dL0UfNsz51/yx8Uy0ja2w2rVHESnNbuYiKl3/nvygu/9QGPlCmdi&#10;KhxgtXaQVmJ2cnVl/Q1r7V9F1JWDyCqpRWmuion6pvV6LGGofT2F5uAk1xEZRTpUtgyFEMVqo9Vc&#10;5msgp4JRlSmlw6J0w0NE6EqsbNLsMZT8lLJrFCcklxVkDLmE/hRID5LqayvREx77lYOeXp+4CoEQ&#10;nnNTmFSsYiHM4KrSRBTcfO3qXvt0mt1SqS0Hye3Vev75z3+ScvgCNsCZUKVHCcJY93gZfEAUikoz&#10;tvVlm/YqI+7drNcdE/JQ3zietSitsnX8paPoMGuZGt6hO6KSeygIbpxRWn2QmksYYordVtVf5Sso&#10;4gCVo4na4nAbafa7pSJKZmcxCs6iwCvVE6etBSQ8GP2iAJpALUsQ1GaCL3XdjCLNsXXEXw4nM4X0&#10;bfGQtUPHfDZUIJ87P8muNnIFxVM5eeMWod0XlzGf7eQwYgXqp+LEcXHTQ/7ZNB6hO6XBwMwiZ7I0&#10;M+jdWyzd8aGPfTU5iWH/GK7PHYJhvnR2xbjp0b8ZdL5C02/ot9fdqQW/0S9Ww37zvY94bO8Nb3r+&#10;kQUkyNcay6JapbBrcn+Eno2sPnJ7Oz7H31tamCSr0T4bbCXzAtMmWsZunbu0So2RVAHRQgYzFWwp&#10;KuGdWiPGq5tCSeYlVHk0ZOQX+BBJimU+2Ut0mGdPNQ4vTLUaFDAHYN/85s7f/uUtcXLobBvlwTzD&#10;CvrddtmYqJT6P/Wzj/vqr7NufJi46/g9119/LIpTpI8qQVtKgd9w5Buzy1heUG0e7gUuTQe2h4xs&#10;yhdYgEcWo2Gz6R8EDm8Lf+itkWNFMhMhsiF2q5SQsqrLBlnSnKG6d5jXkuooU7B8V/fDuOBUBrC/&#10;2hT1hRPyMbzjoaKA0g/RadBdl5B0G0UDQlJZ4/NWVtdnZmt9CgGxS0ULr0P41Cn7p3Tr38IBTQZS&#10;78sCCMoMCE5VU3T8hJHr49BPRG3s+DgoCDCf7eRI44vVROH32P3LP45e/jcfPnt2uVp/jJlf2WmG&#10;Hjkf3qk77zu1+NODgaghX5Ip7rhDHL9bPPvb3xQF1+ZiSiPPsSwetOuTfsG7+S9f9uynPtULBmup&#10;P1mrUGB1Z9D0yvgCI0UQxZzJLE3WMF5VrUPEMuS1jw20jNEiHePQjEHXIwcJLDEb3tVyYZTrgszH&#10;KHM6jPVxivrGq5uSG5RztiI2CvFV8t0lO/IwbGHx1TUvo/Qf4s7bxZNuepOfHC6WjkJpm+btfnPV&#10;tUqee+rt7/qaRz6G8lWiA+1uu4pqxT6SUoLPsiAeOIi2PUdaUq1Gp3aRQkpKvuchet5yfI7alPTJ&#10;Qz+ZLY0AhCVYyqSHBq37kpxGMveFdMcw1iLckaLHqCw0ZpQiM+leKOz3//enn/+CXzxxojMxecwt&#10;XNdrHMrFNLiytd5cmL9i0GknEdKdnEq1T07UW4uLn3n4w698x3+8dn5uGnmUoZmEa4nnlFGwe1RT&#10;5oG7QG1VRDZ0slWJQhQHj9WoCiI1jdFgqpDzwI/mK/YFAsxnOzmMsioxclN5fkd8//d97JZbl06f&#10;RtWqY7ZYsNNCIE6b4taJeufFv/Ldj38K8dmrX3PyFX97++paPlF5lFVwV1busQoZqgHb5j1//GdP&#10;f/azC5qOQvWxltYglQVJaHpIj4tstpRkXS4uICdo0oamezKoDDUwIDysPsitAVs8MiaphZuKd8i8&#10;unSLSpAvv/VqnwvhTEYsbxhkxsSmFgjFZGOVo5TPsJBsN//99vBGNqdez+8gyWSHsoKV4JB51aG3&#10;69pj276ToN6AaMG6NFlDWef//fTtT0UCsH536fChmdXV1dnp2W4fnu4W/pN9VevdeUo8dGrrxWi2&#10;1/SLuHrEZ5tv/ULixSh//VY/SpKl8q/BWA6zdEhzF9Xs2WRjHKK0ic/IFCYFO+yWYNHUV1Z7U1PT&#10;8LNFDbZ7T4q3vyX7jRe9T9OOYnsQB1Cnz0aDvpkPZmYbP/WLj3zyF3sPfYg4fXrtyisnkgyV9jzk&#10;6YryFdQOnawheG4URvJA/Rj6lNBlitak3njo2aJEtPHmSikj8DUBXzKfPRCy++V95rOdHcnw+L2f&#10;OXrlo5cWjcqE+P0/Wvy1X3n5TP1JndVq1boOtbwcu+eHy/Cy9ir6cufsZPWqfnfa9ab74bofLwlt&#10;dWo6jcN7X/faH/uSL4MCB/vYFThAm9Y8/PJjkdiuKdlJplgfqlnI6qWWJ/WL+lZLgwhlyqOQWZCC&#10;vEKqB/FTCnIqM6y8Y0hckg5pyRoeY1OZsq5cwAwklY6UbGtnQRw/DatnHPtxNIDaEMUv+2HBH+hH&#10;Zv4pz5+SphOkGkWlsTwqm9YgeE87ehYMZmqRjiIy3SgvGhjZbNtWcV33OZS69lK1/9wV9oFBGukb&#10;N3PY5mbf1w4ntYBbN8+pa6Gwo9FXYz+MalNSvnxFYqLyc0pvGyAqhTOp6yM5HowIB5BylrqdnugO&#10;yNf/xF3iK5/48WL5YWvRccjNYQel9/CcphCf//BHv/tRjxFwyi17VOPN1ItBX0O1bttD4huke6bd&#10;1QNDo5omtQIX8LDZmMFjilf9wWw+z0Foix/Fl+1JBJjPdnbYqF4MqlWVy3NrbXKtOHlKPOWJv+Aa&#10;11vxtd2eMV2ZzvKg76/6yWDh8BXHT5+1tGp9ZmJ59Y7DR4uDwV0///Pf/fVf5R05LCqUZXi5POmG&#10;nY5mVnXL1W3Kd0X5c4f0gm8sDOmykgwdyuVhaN4gixmpBU0yjSk5bMhnYCzYOIarl1wHpI1dWtiI&#10;n4Zxy/gUlR7xPsvleIEdWlwuIRnInPp6niX9oIkUubnpJbF5ZPYNzeZDnOLV0h8h1bIAxWmC5D87&#10;8bOyvOVoRfhuFouFIIgLBfJtgesm+AzxWxcYaWVU24i/3tnJIB++zWML6+/GrkXGI2/nQ0YsNtzC&#10;qKFUg6xaOnxF+QFRUIeaKmiVhpQiEMZJI70mP7IWRvAFsQYxFUXrt8TsxJsd/TGhWDLqE2nbnqzM&#10;OHrS6fzXvSvfQHJzuzVdrzbW1+tQtUMXQI62cPP1dao3tA0ReVQ7ZjQLz+PycftHuEh75AW3Mtsc&#10;GL58LyDAfLajo5TnjTNn3GLVLZf7CfmGINwH+V1v+Yx4xxvu+O1fe2m9ioyI3eqMXfCsEycW63PT&#10;jbVTxZqHF1//r3/7uJtEOBDTSPAIBUwqGqd79ZmSKMAk311eP20UitXiNCxnMjCIzGOyGgzZQsjx&#10;gxLPywrLm7fdoCT555CYMNrIsCBXKLUOKL8AZBOh3xXtqToiY+3TBdYLvCSdR+ip8BffRn6HbWMN&#10;SXYtL5U0DUojPR4kWRQ6RxZeE/lPCGPkTEGltBBrKnK+24X/Pr725XG2OFGoq8YjKNj3fVmfxXAQ&#10;fHDBBI4Kl0u43m1HdFLojOXjzbeesyCrN7bNlOrpw3gvJXIPtzAqqGzT4Ax3P8r46kvJrISQieFn&#10;Wiq7RzFJUORAaw46jleMgsJc8W8N/YlpuZpkhbxN+yGkokzEh1qDb8QMtc22qceJnzj2DAYNn655&#10;6yJHMQpk3JeV8LZyUElryH1qpsoKMiNj8MbdQ6xoGo/kXeazrYC7H65hPtvRUQS9IEN9wVpbb1ku&#10;6jgWBigShm9z6rZXxNy0aKxRrWewkFsRyytU8JfqBUt1C5kmYlEpiLAXurqTIgKsQsSRZciluOYU&#10;IX5ZzcFgwp2RW04qZSJ5Ra5D5HuPkiLS+XDEZ2r5wiF1jMNf5EacrpA/pbKJEhZLEGRydCoHpvwF&#10;NiduUAuIOkiaGVvgYbpDINhW9UXbxnpEnegWoqfbwaDg1Gaqr4rDJ6b6rGUXKRkE2p30isWPHV/5&#10;Ss8b5Cm2EBS/Va5OhEjV7CIOT0+iyES4wxiRzYvfkNK23bRLcoNcgIfH/fKZHKrhAWXvVp0DaeiU&#10;eyrtQ0Z1uOkVGlqVU2Y0xEo4p2B96dmITRJqP0tLKa41KKV/jkB8y4IxzM8HhmmGycR1s//Y7z3a&#10;12siLVbL9V4jdvVUNz+01PlKuJUUNH9x6Z6FuSvzyAj6jmnlVqkd+O1C4TAKe54D5mZ94nmjg90Y&#10;FUodJY1UlHbfEVQqU0m/LJ9dkom6Wx/KfLbTIzMSfOSqI2NeJQlstnOoIDD1NVRkJq8YLrdq3zx0&#10;xB++SjFGymKv6seM1p7xJn1EXPftzaa96QMKC5uUOF94S7tZRBgy6E7jOF6xJY60jIowS6BvnC6+&#10;1tS/3E8KuV7MEAAlooqVhMm7lrrPsN3Y0aXPwhDL+4dl3NzzQRkt9BsGpXN7RoVPLtmxbUHiAYf0&#10;C0yITTNVXbWZz4b3YWcD9jJyRTnEgiklQqaLaX9AxlsDdUXDJHZmvVeaxpf3k4LQijC3wRephGJq&#10;6X8tdr7V9qCvlB6SqtSDmsCqbtxmZ5Cxi8dGq5URd4QL/Qs+G2+v1JdnsyfL+M7NX41tw3rJBnj4&#10;YFRzRZWMKIqgCe/3+8ViMU1TpOiMKbGc1Wg06nWoGf7/9s4EzK6q2vP7THe+t6ZUKgmEJIRBhKfN&#10;J7Ztt3z9nu2jZWzxOdA0TT+E1q9BEVB8OIE+ntiKrTwGxQgPhQANiC0KTkwymgDxJQSIGjKPlapb&#10;defpTP3bZ1fdqlQKKEjNdc53cnPuvvvsc87ap/Z/r7X+a23C22UhB7VaLcryTsFBPB5X5XwSW6nK&#10;aco0TdrkGLMEdQqFQibDjJjML7J9asoUoJqWz+dbCP0hm8tghYl+2Mlsf8Jm1pP5ENPqWsqSE2zB&#10;wlL8YcshkKwLpAdWO9mr2Mlwzq4CmIOl5gfY0/JsNU9vpjeSv7NAmcoQoVpXl+Gr2oOvqmzEPkw4&#10;o/4+vHCw7hv+/Q+/+mgXfcMrjbFC80GDsVbFHQVZJ6RVbihSQMbbqeyOwwno6t0eJpbh78ngDQwq&#10;r4MziAHlYHA0lMEP+1v25Jg+YY/8pt/kt3ArzWsMe1MH39eBRxu6DbkyQyBVFYwv88sEy6XKVWwo&#10;QoUL5l6BldvHqItN0lL8I7WqD0lGB18m5j1qhYdgCW9JI4rIhcibXTwEZggcHG3GPgarBA3drDIz&#10;jsAwZSRv7jSqKqjJ3zTaQBd5c7rOAWDGcb0OQssSIAcwA6UAM1CHQmCPQg7INg4UsQFUfAWZ+IlP&#10;BWagIGcFHB+5Uae/v1+BGRtXAeFAuxFgBshNI7mM062EeDZOgnyjZtTreOD2RueFv781CYz2Yo8C&#10;3YMRdMr+NmTpCuJwZfJ4RvNgQB/ap9f4+NakM+3POgBrh+44COffb29Cl5oDDk7vDgDn6fDUCkXA&#10;MA6winOcZpGNQBUDctDMADCOUaFALOCNQlUCaKn7r1QqYCHpzpR+plAQDGNsUQ2CXgop2cBF9SsI&#10;x9cmhoF26vTpIJNxvIcQz8ZRmGFT00ECSrdtbsP9QqqwacxVxmDlDlQeQbUPuhyDmKshkucB9rnp&#10;8LSz6B5Uxw1XvF5Lx3odrXS6y0MpXuhVoA6wdMsttwAtQFFrayufhx56aFdX11133YX9EI0N6AJy&#10;QDJUMWBJwRUUJ2CJEjZlY6QcgAThUikSElVALypks1kqg4vFYvGFF154+9vf/tGPfpT6FOZyOT5p&#10;WX2dTVuIZ7OpN8NneS0JHIhhg+ilsqI0MwEONbC/HvY6CkMo9fGXwKgusQNmI8N7ddTj8b+xg20R&#10;gAF4QLUzzzxzwYIFF110ES4xkEzZIZVJ8Nlnn1VGQsyMQI6yMVKutCtwCLTjAKCiKfAMGAMgaQdU&#10;UxZIto6ODjQwnGR79ux53/vet3fv3p/+9KegnZytBWRWcPFgH2b6nR/i2fTrk/CODlYCI8BnhHNl&#10;hKNF/oHLC44ahbY/qE0rLuTBCmmanD+K+Xa4/fDN3+VoDuE338pEnQGu9Pb2oo099thj4BDIdM01&#10;12zevBnU4ZLgDfj0rW99S12eY7AHTEJFAwhBO0ALhAOo+BV4o4QWlClSudMUJUSVgIg0e/TRRwOB&#10;ixYtolkwjMK2tjaaVX67WbaFeDbLOjR8nBESUGyOAzHsdQUlE6kM7gwpA/uERl6HHTcwhg+zOo6m&#10;pY3AvwNNj9NbkOhkDzzwAKjD9rnPfQ5cueKKKzA5fuc737n22mvxcpGqja8AksIbEOt3v/sdOPSB&#10;D3yAEjQ2rIWKHnLeeeehtKHJKX1LgZxihQByyvD4tre9TYHc7t27zzjjjKZsUAdV/Vm2hXg2yzp0&#10;jj/O8NGueTwC0oaPm+o4yEvZTE05IMIgR4Zk4sHoq/taLfjEzvMWKPJzvFPG/viv5Rjbv4WRGtiB&#10;pkZFj1T79OovVKUHH3wQrgfAc9VVVyljI4RG8Ozzn/883BCOwSe8ZehwHDz00EMf+9jHOLj++utB&#10;JkCI8ssuuwyEO+ywwxTzntb4RD9TXjQVBkCFT3/606oQdAQ1jzzySI4BOfxtqIZUUEbO2bSFeDab&#10;ejN8lteSgOcFUVPlCut4senZLHQvAoAotIo5vO5eqVQrl6vMb13qynmuXywXSpUCDotiubfq4Mav&#10;FUo9Y1/cJOyMsUjAdT2GYMV0YHDnE/sZhL7XPleil1y8u4orSCJWsEQtqbnIUsBOREEQVCDTR7IP&#10;cALHcicTUYcnanIIlQ0Qa+Gvf/1rFCZ+AmywJYIxCpDYeCoFdbjQMCdS7bTTTgPbKPz5z3+u6jz6&#10;6KPXXXcd8PalL31JlaCucRUwDMDjXDCPU15++eWbb76ZY0Xcv+CCC7ic4j0CZkr5a5ItOVakfw7o&#10;jiaXciJkMqFthng2oeING58KCYw2Iw+GDJ3Jaa3ewJLY0TFvzZp/jVjReqURjcZNK5pMpPgKmxG3&#10;OnvDcdPJtIxdFU4qmcL8k6/0Z1KZ6TXbnwrpju811fCNSsEB43JPTy9LIpgEEY8uaKl8oJDEYpF4&#10;PMqy3aWyxINh9mSlqzVj1xSFdQo2kEkhjQqIVo8JVLDddtttipfIMWxG6qxZs4bnwtgI0lAONfGp&#10;p55SIIe6xk9AFzrZ2rVrOVEhHLbKl156iQr79u07+eSTAa3vfve7fH3uued27twJMh133HF8pRzI&#10;xGK5fPlyjJPcw4oVK/iknAt96lOfwnoJCv7xj3/khrds2cJPaHK0PwUiG5dLKhGHWyiB6SgB5u6u&#10;7ztkJEZp8iueXaz6Mf3elNljanmDdU3lgl6l1kg2rt+bL/pVavIY8p/aOGKNAgCs5no1DgjdobSv&#10;r79R913Hb1Q9u9qQtTy/Xq7ZdZeDakW2AqIFF3fqfsX2yw0/113YbPtFTzY4dzbU2jpLYHuujx7l&#10;+FWXTvBtn+90SCBa/i95Tq7uR417k5FuoeU0XWZ9tESxzepJ6fcUSn5V1mV89mRv0pBqk/9diU+e&#10;x/DLD7Jfsr05hN+9t091yrCuVL0pdzSzQiFPV9oOfSpvomHTL1yEe2MvBXsh2CtBhSnYUHHUVTlo&#10;HjfvY/v27b/61a/UAA6k8cnM6Q9/+AMVABg+d+zYocAMe6M6a+XKlc3oMaVm3X777VAcVSYRtrvv&#10;vvu+++7j4OyzzwbVwCSskWDVrbfeqlpQrEgQ8ZOf/KRqgcAAqPwcNLmOhxxyCDZPAHUKRDYelwz1&#10;s3GZFYSNTEMJNMPLuDfWe5PhTfF4Yveubt8zLFPs3YMtUTMjTEV9nO+YHHUyMzvCJfu7JyKW1Z+r&#10;VepiX3epXGVpuHhLelGw+Gf4JzOefQ2SKVIfjZL+pr29pVYjQUbb0DX2V9TqgXqdTmfoShJL4huq&#10;Vu1cDnOlSgUyPIhNlUxNfzVDuxT1Qz0OwMbDYlxdvHgxSpUawH/4wx8CPKhH733ve3GtAWyg1NKl&#10;S6mPU+2UU05B3/rtb397zjnnNBmJvMxodXfccQfYQwg2fEWwDUmee+65NPXhD3943bp1XAuFjAY/&#10;8YlP0OBf/vIX5VTDMkllsO2JJ5446aSTTjzxRBXopu5w165d3/ve95oYOZ49PSltTU1nT8qjhRcJ&#10;JTAkAeCKsa9QKC5a1JVOpTFKxWMZzCpSR3BtwC6RipMbmmW6QLvApoXVigVnjAWdnYlY0veYz0a3&#10;bs9Nt/xJM72PGZdROxhwUbJaW9MkfIRi/tphvloUJ1Ek5thy2kHuSI4Bts55C4I0LvQRAcJMUDDx&#10;qc8pG98AqmYiq2YmKjAGRMGoSK9t2rRJ9d373/9+dDLKwZXTTz8d1PnCF76g8ldhWqSdhx9++Kyz&#10;zqImUPSNb3yDA1rG/fb888/DDcGeeeWVV4JqgBmgeMIJJ1BIWJuKWoMVuWrVKsyJzzzzDF+VDRPn&#10;HM0SOfDkk08qSy+F3ACX/sxnPkNgHPEDM/S9mrL+nqHyCm97BkhgtJAmy8T0EkvE03t29wNa3d2N&#10;E97173r3NeTAobumJZ0cdkOmh04lZdbnjRsb99z9u3lt77GMI+6554Wd20QpL5YcyuImM0AAM+sW&#10;leeMT5Tk/v78smWHZrOSHjLqViqiPksFWnaWBnlElEtOgG2KpEpmMnxvKkUZKxmp3MdTsIFGynOm&#10;4EcdgDHqGGTCoaWO0bHwb6EhIYEbbrgBziHKGdCC1rV+/XpADs8ZgKd8Wri4VFM0TqECwi9+8YuX&#10;XHKJshleeOGFWCZBKV5spHrjjTfiV+NCaGm0ycGGDRuCRZQ0FD5gUnFA0OrUDYC46I54+KZAZONy&#10;yfEwWoZthBKYGAm8Nf/ZwL00nWdYqEipIFke+VxNOeSefGzDJRf9bzxBZMHz/bLv1nzbK/TXKWmU&#10;/XtWPn/U4Wd88x8fsmt+o+Z/+9qnD1ty1u0rN5E2D3VuLm0T7j/D+IYzTIm0XKrhIOvvY9GfwG86&#10;0oXGzfj9WVv64nBpFmQ/0ju9+2SfehTyOWIf8qROWacBEuhSXL67uxtDH4P2008/rVJ7AFeACiUA&#10;D4gCYqG0Ud60TypERFt65JFHQCCVB4QS8I9q6Gqc0qzMsfoKnl199dUKHQBLUmoBWueff37TiogC&#10;x0/42FSSYr5efPHFYC3ngnmEtU2ZsA76wpKdGW6hBKapBBSe2dAJJCZV/Fqx5seMlanILlPrt/Sa&#10;JiqmyLdZfUlxf8AHkUOe3NVoqL4M0AoggUNDgO7hF3r9q66498e3/L57d8NzqMqAWIWvUAOuGv7v&#10;H24sXvA/D1t03vq1fr7P37fT3/wnP504e+niKx97FNvkCJ7CKLyFQWGO5DNMUyG/3m0pPJM8mYAP&#10;ongh8EHsoF8Cqo3kYNj5mh/V70+aOdZnFwbUvpwpetusbEL/WaHsV33bkb3IWVBC2AfoJbTIYuIB&#10;SvXVqpIhUii48+cvg62jGCeKD8KVJXeE8xx/51b/+9c9uGThuxd2vuMHN/2yu9vv6/fxqYFnkvkh&#10;qUMDFxkAxSkS+ggaCF9RlUCR4dRB4AoIaWaogmEP8IB/xKVRk3Jca9y+iiqDA6kg6itf+Qp1MC1i&#10;MFTngkkcKI8dVkcqb9y4UamD+Nj4SrOvvPKKAk7QCx2OaQTlZMDiBiCMNA2MIC7lND5FYjvYy4Z4&#10;drASDM+fQAkwnEEzRC2q9zluNlveU3L9VPK2uPnntlRdF0VL9CW03Dy9dEj6qX29cnSFo+hBamNn&#10;Tqym+XVJUuS75+cr9Rxj4rZX/IWpi+/4yTpoXBVqyquUKvkslXv2+h/50PMtqRXt7V/dssUv9vml&#10;Xj+/y5+X+MKSRQ998G/XorHV+WNnQHY4lzWwmWhLrIWkJwl8Q5sc9+UIvj9FbwJlNSFNS9EEooM6&#10;6gL9joSkhlRnKQZFkJ6LgBu5sp+JPJYyMF6VjUTdTOyyrK0tRvGQtlUwFgNeKIIC1+p+3eEE2Tuo&#10;YQyqtFCkCdLu+igtz//rjq987Xr0NNv1+/sDLqTfKNR39ZZyNce/886dyxeff/WXfy1Pb/jX37S6&#10;deE5N/24p7dERBqSboBnTFoQeqlWlMxVLjR1KpqiNYIlSj+DmtGkETaVqoULF5LvSnEaR91oJLDE&#10;1pXy9Jvf/EbFqA2v/M1vfhOsUlbE5gs4Ia/DtG809J+Ni9U2bGRiJOCL6r6CYCVIM2roZjSeqJOv&#10;A6+/LvpLfYZmtmTamJlCJ6/UqqySWqj0K58FDhWiV227IdOTE0HmiapTocCKZFg342c/9SOR5bqV&#10;SrcLF7cLLjGTeKYMQb1bNot16/LV2nw90sFK4vjU4xERxRdjx7t3+6+81PfyelGvylOgkDD/jcei&#10;Unm0K0H6xxG+tcFs/RMjm8lqVQ0RwfoDA89HBucg5Iv1zVhSXa5uThy6rMPobUTikPAdO+ewUrvr&#10;9PVjFuTksstC7T7VqD+4qIspdEXgiOl0EGQcgqJvuOEni5ceY0YkMYc4YFrNFcuObyaTLb94wLns&#10;0hWlUub0Uz8IDbUvK04+7d+WqvFv/Z//+9QzokEoNsuqQOeR0WcuXBATDuvwpa4nS17N6yieBTik&#10;wpNPPfVUvF9K38K/paCBEtgfKs3HqBt1QCnl3OJlnj9/vkp2RWWVQZ9skPjPyD4MzqHhTfpTTq8L&#10;hng2vfojvJv9JAALsaNFaLFi3qvaEU9L6jjF9Xi14cYiLb4eyxUb/bUSZLdoix5vF2bC8VERiIoO&#10;dhEpiUhRj3t6zCvWC75I5Qp46cVXr7ypu69x7DsO39dfB7QKpapXCxZedUVvVpBATzcxQ5YVA5xB&#10;STdFJGY6otKT3b1tW431qhhOqkQ6sQVjfMRiYD4wu+NrJ4mfMd3MgzJB4Omk3JkxyIzMMu9XVRgl&#10;YdZsLeeLfl8UqOJbWc/ISahzasKrGRHfMPWqKMUSEgkbXtUlc4dhcxaJWQJgA3W8YmWfMO18pcS0&#10;o1AQv398Xa1k5HuFpQvXFvAYk/HWVHR+vSweuH9bvmeh58UXLhIenRwXCxYBYc72P+++8/bHYzKS&#10;ImZEhGHJBUMNIFHXPEgjU7TxajQzg0DgVOHVoJF8WyKRJuOR2Rg1XycfB/ZJIqZV7itUveOPP16t&#10;ZEYhGEasNIlC1FIyMBiPOeYY9bjN9qfo6afssiGeTZnowwu/sQQ04TQEQWCp1pQwYtWGkS+JYqmO&#10;qoZZkem4IxdLjmuGVW14hZLo7ivaomprpYZuO1rd0aRu1pADo55JLmk4UWbxH//II5Z1RCTStXlX&#10;IdUWlTqUK6p1j0GXGNM1L7zsc6VYTGgNAI7hu0ZEmieiMSMeB7b0Vauek1R+n/SvjC9BjLD6PpDy&#10;uKmiNXNCTg2/7o1lO8YaMuEGjxAslBXEd/HoMo+UjsbW8DUbwQFXLEntmTVPr7oOUGeA/9I5ZFBd&#10;1wxRrDi6ntA1MMegsu1CEm/Yft0VjVRLplS1Y8kW1gW75ebVpli0YP4yws+YIUhNy2eNLmE7YvVq&#10;8eAvV6cyiz3fQo1jqkEX9fUJ3Yp2HnLMo4+se/klAeblcrjj0MXrwarkvm4OMAzH+KzjWA1EwQAI&#10;UClVTFoRgoRSaFp8VfZGAI9j/F6vn48DFKQa7aisYCpbsYJGTiSpFS3gnCN8TbH85yyYIZAQz8bx&#10;HQ6bGm8JYGhMEQZWxSpYthvMvpnsJ9Id6ZZW/CQMWFbEiseSVdcrl6PZfWJB++ENUW9oWd+sCxPl&#10;KWKLeK1hVYqiv0/86UVx/jnrnn0C8+VRieTSzs4Mox1wlW5h/UML5Qy0u+uun+P1QBFBLbFiwsAm&#10;pgtQseE2XGFT/rP7H+jtkdawWNQgLVOQxEilEAxyLA0sOjM8sHe8ZTLJ7akEUgPRykKqaEN2VV0Y&#10;UV/EfJFG1uixGrZHNKdI2tTjcDrIsRIRiUYdbn3SEO2+yHgi7nkR+kVoljAinh7JO2IPCp4utm8V&#10;P7jxiVJ/5vAlS7HPoa1Foj2RaL5uV9CPqw6et3Ku3FuzK51domGLYlnEiOPSWTksWiqktm7yo7we&#10;8Rj9JRcdp0XJ5p+yJVGUsRG8kTp8YHXkGIxXXi4FZgp7OFBA9TobJH6VnlGdqPBPaWyXXnrp5Zdf&#10;Ts5iSpoRApP8jkyfy4V4Nn36IryTAyXgV+0yMFbzPNOKABabX2Ua3shnt1tEP0eqjtujGRV0A0tL&#10;/eYX4rlVTP47fXuJX0959Zhbb2uUU7V+Ue4Xv7hXnPKBH7/6smG4h+laslIptnVICAKECGNi8CFT&#10;sWmJVzduMa0kXLtKFSeHHBnNKCmCZAXWpvc9vXtvP/Xxz8kUg+CYbZOJb5hyNpgtUI36Mz1YTd1/&#10;oOwM20CtqEuMl0hqIJlI2aKVqYDnRuglWd0z3IblOxayaG3vwtLW0doG1GNetF3DAWlMnKFMBYgi&#10;0zUz1rkwuW6t+P6N/W71yEKu1cfbVmLQJnsLlJ9ovWpSb+3aHenWQ+LpNk6kI3CjMrPB5OjVnVo1&#10;EjEPWbtmByAWi0v1UWcaItDQ0f9YIWFq+oAHUKwNtVwLPjNIHyrhstooVPCDdqUirEfdVOYOaTAY&#10;XBFGZdnnK6R/TiTd4te//nWVdHjUTTnq5sjgEuLZHOnomfqY2b6eSCReKepuRbz6injwvlx7Zn57&#10;O/rZXkPf4YutiXg2GXc0N3r1FXf899NvXt72/eXpWw5P37G85SfL2288at71Ry/80duW3PnVS38r&#10;Kkds2t3b1dkZj1aK9Y0w6ExRt0zSwqLT4YkRkajItBIGFLcdw3MtlDBgjMk0w6Om4/NImHpLS2Ye&#10;0TtqfKjXXeUj8YYS4PJt1o0d8oGGsvpifAXJHDuBGqt7Eay1TkU0SsKutgiXkF7TlTRTK2a0mSJq&#10;mYmNfxqYDRA9DEcRwiki8lCGvUK+VmRgfvFFcd33ev/lx6vTiXe3RP8qFRPz2sxYZJ7w24TNvCTS&#10;u0d8//rHe3aalUrCiqb3ZQFE6Scr4ZPSRGtmkWdn7rj9od27oEjYLIkQxClrmq6jd0/Ve486xbuB&#10;XqXeEEAIHxiwRA6qZt4QykE46ijv2qgb+pwi8fOrWuqMrwAh5kcwjHOVhqdyM6pqw7e5g2TqqUM8&#10;m6oXPrzuWCTgLVw4r6dn5/HvfMeype/5yIfO+/Y1X6xXX6lW/xCJrU5mnhf6I7nyL8q1R+fN73ac&#10;XYmIpTtJ3U3qvm5ofsQg8YSXTmmtKds093nupncsNXb0/LJUfyoe2Xr0Mi1f6qnVGpKpGEz2C0WG&#10;QbuQL5lGoiUzn8yODNZMhRklXGbbTkQTkRqWL8mclMkpSJ4e5HVlrZk3sBeN5VGnfR04nYErTaB4&#10;RR0HrTiwsDrCURQQ3Ixe1TI9Q6ui0CYTUbyfud7Cs0+KLX8WMEDZnZJuly27ZtbK8UJvR3ZPesUP&#10;Np5x2nf+3/2rMtayYt6PJ1sRbK4fAgm6F82IuClSCdiMpfauRUGGehYAk8oZegurd2nAhmdiYi4W&#10;GnjdOjqsRCKm7HJTu/6yWsAF/Qn1S7nQuCW1zLTypakSle5L5aYadVPVmot2qiT9qoRPzpUWAtNU&#10;X5thANP+XZqoGxyQzkQ1H7YbSuCgJADdALuT7vppbFn4qWS+YBgFWPzUZAwvCUYr6HIMrLossBh1&#10;A74ADjCZ7YiNYRYa4qABUB4wEPNT1BV6RfPSMUZm4n09A2hbuXLX1f+4aU93I9m2Yfu2z4iGaElK&#10;Ll4sc3k8/mGS9F/15SM++9nFsOdgJURiolTJxhPYzpRSFiQPlFfFhzPw2NzVDN6UrGRSXzIyS/Ng&#10;IEUblbWQbbSlY+A4nfKnV8XTz+S+/A8PtqRPqBLgLrG+rvtYBhOa0WdEX9KMrGe7TDAwRQZpqAYy&#10;KzqGXRTZ1nlLGoVD/FpSa8DcWb99x7ntnTAbsbMRVpEso/xpovPQy9vn/W0xl29JbNiw/soUlkZT&#10;dNfEkqUXJoy/t3N+q7lq+/bPxtqEY7AwGpZjy6sWk+Ce7IAZTsmZwS/QZN/6jP5rm2xhhdebdAng&#10;m0Irws/gmroHhxtHOJPvqEXsVyMe7U9avYloMZYU7Mxx8TKY7HFJ3DfjfWZki9xjfZFYMZaoxJKV&#10;aKpKbmFZH+6AbsREOkLTcqhuWDHHMP1YorGve1MmE2fBSEPHlgXUSR55SyzRko4RP7x02SIGy4H1&#10;JuWdwQmRnL3ZbOrg8SQ8M08IaB9yeuC0d8RAsqOOeudf/83fnfeJ//oPn/vIsuV2tv9BX3/O11cJ&#10;Y7Wvr3bNVZ6+npwerpvVNJK5SAoPkIj2rPuG7E9fS8QNx95TKDxTavw+3vbi4UdVmBLIAIlEHP4D&#10;EwMmLlVbzO/Sevb8xfMq1RoWPHkrvBkc4INqzcRcp5zORPr6pb2xUqkpzayZd2PSX9rwglMmgVA/&#10;mzLRhxcekwRUUHJAGPSCMF4o+jJuVzIJlbcA41JUfpMM7cHlo6UCQPQu9VG+kjJTrZymw0KkBCtW&#10;TA6TgQqFc4Nx2dAKqFzYb9as9U/9z3fb7jxf3/DiussWsG6JI7Ld4vjjvyqiJ/bld6957u+PfTv8&#10;fqmc4cKpNwrRiNlwauQ7DkK1gny4wxSCgMs2YzdJmZeC8nR23yH7BGwLKUNipok0T3d3Z9s65hNQ&#10;ARGDeAk+bRgPAX9EzpSlhVJKRfog6YFAuZPa86DyCm21WBeJlsB5iWbriq2bC8ccment3pZOYEtr&#10;RZ6lsuS4fvvadTf986vVsm8Za3dt+6dKWZ5Vj4rW1PmaflrGSl1ywdFf+9phvAuQUUrwg6BZOHBF&#10;GnHWUgj1sxn7Ar7ZGw/1szcrsbD+JEpAjX1qdNQcXWvoWpUFPPHQ4IzQfCJmo8JFXZK2MDnysqsg&#10;ZjmOYtdKC489sP5J4KI1qpZljkEAMGicEyEXmBFGP9qsHnec+cFTji+UXq3V9xDMi3nTDLQ018nn&#10;SxvO/Oi7Fy+V1k5iqiCJkExJca99iWEjwEyZ6qZmceTx7CElJbnLI4yNkpLPjCACgbC/qytlYt8r&#10;7wKuajA8cAgFinICXTkhj6PsCS8Sd8yIq0dlYDtKsRFn99hRpjtaRRQlzC3U7axmlJYcAV7mO7sy&#10;uIToGrI2GhZzF/HOv1pWyvXUi2UdDAx6GNMkO1I3zLLr7/0371pMaU0mKoHLI7OZMMPgR+XxC7c5&#10;IoEQz+ZIR8/Mx1TpKUj5oZFQCs4FkIMzhd3T4ItLMEMz05nyD8z6JfJ5gnWrtYBrL6N8A0wZUAjw&#10;tlG1KvReYe4U0R5hVUwCqNALPMOB/E+6JCHO+m/HHXE0ubT2gFiVkti7Qya4ikTL0eTWj59zbCIl&#10;s2dhcpT6IjkEZeu6jBneTzNTmgh2MbmQycwU/bC7HkIEBc9AvB6opFZfzy5dsxd0pnRRWDSvUS5t&#10;j0GTYSoBc0Z9shNl5pmGbxiQdKSlUU05sBdqODvrBWHURcZiMbokhuS4liqUq/W6Fo1lHFtv1N14&#10;1CCKLIlpOO4unJ+qVcvFvIASAsj19wjUr64u+Cm7ly7XIKnWqkR2BNbIIDsXIVszXvjhA7wZCYR4&#10;9makFdadbAlgC6zJ1H+SBYKbitDdBDmw5OqaJJsgJlclAzR9yQOBiEAMtV7ytLKnQdcIslGxK1ae&#10;VNpQ1Bhs2TknUNnI0K/VK+Ui7IJYlPBqrVQsnfgfxUWf/VA8mVt55/1oZgsOFbfd+njbPP3GH132&#10;/pMD3cSXnjYVQB0wymCGK47DsGBjaQANIqxn+iafT5p41QLfRJnj0WQmETXTmB7bOxcyFaiXICMy&#10;d6guaktCK4UNopRkXXPlHhzLzgl2NDmgSO4BpsFdRD+OkscMzZnqRLHHYnEyZmq2ZWmWFSGyDR/n&#10;v39P5swP/bXd2AeDFbni1AS3ugisrlV2bVv/wZNPOPY4qQtCiafleDBJkYFwA37Omd4H4f2PVQIh&#10;no1VUmG9yZdAgDlkO8JKGPOgONoZdt9u9dyMXLOReTj5AHWMh71C9EkdTlTJPAwEQljwNDxtaolH&#10;0gZWfQJ52TyIcQQ2dQnRJfwOkpKTFx9igUQjvDQsdxxkyP27jy166tn7TLPUmjl2Yct/WLBgwcOP&#10;/Oi/nLm4xIoyuoMFjJgf16uDj5ZhccTgPABmQzJqKoYzGdKkpgMLlOeVPjCZvEqYkqboE7ccF1q6&#10;1O34ZVaI7hT1BDhSxd6HjgvBRkY51IXPRKEM/geWw2CXBl6+24LcxJ5cVkZ4e4S9F9MhsRUkXyQ7&#10;mWY0Kt4eR5DXsQwxpFK2y0Uf79rppx+bStUyqejWLTI/CLdWyAm3YS9c2vHJ//WfatK1WnOD5GZS&#10;46Yhz9dlXs1wm0MSCPFsDnX2THzUgFIAAUSXHjJlGpQHiiCvlCR0OLkHOhzeFSbolvyUJAQAL8hB&#10;BbaxegtjKfZBmXCQKGAWRCafRYQsDclMkGCYhFaeSZLGbK+diIoF86MXXvQ/cuWX9xSe+fjZx0g/&#10;DbQTq25oDtktuDZBRYEeAqPqtTw0yo838//EgoyAwZOomAj5j0VzSn3VVEerj62VbClaZN/e/kSs&#10;VepcyFz5E2V1qY7x/wAioupJaAyWJ1CNWvjIakjTJYVmwKGEwSrXdhZmoSxXUWltk0SRfL846STx&#10;jWsu0M3s4088hnMOU+I9dz3T1an909cuePe7JD0HqMU5J7s9oEU6ciIUOs9m4h/9W7/nkN/41mUX&#10;njnxElAEcTaZGWi/1EUDI5Viegz4dYKagR4mLVvNwKMgrZX6qpxZ+41yQZHM2ChxUx4O/iw5lU3f&#10;G94yOZKDl+goB24Hlik+yCwIfhoSWdMTOCT74ZKQ3aMeubnRFyjIByQFHuhIpcLSO/QLitRgq5KG&#10;ipzVVAAwC1objCAkCcgtK25dseK6SNz69MWfP+fcs9vnCcLg2iSNMTAuB7OdobclRLRRXtdZWxTi&#10;2azt2vDBQgnMNgn4AjJIgiDpYGYiwxJlXk0nEjVHiYtQzNhwm0sSmPnGkLnUW+GzhhKY4xLAdInF&#10;GP8ZCQtlgi2Z/EUuHDSgxA1nk4ZgNvfelVA/m3t9Hj5xKIEZKoHBWGwSgDiOm4BNKY3C6mFGxEWE&#10;aDZD+/igbjvEs4MSX3hyKIFQApMpgVrVj5HoeBCtbMepVMoEAKZZNXy/6AhleQpRbTI7Z+qvFeLZ&#10;1PdBeAehBEIJjFUCATGkVKqR8yxDrmi5SIobRAGOGhcxC/g4YxVMWE/OX+baAjlhr4cSCCUwcyVQ&#10;yJczGZY8kNHy5B2u1aoEE2RaUoHKdiCkDWU/m7mPHN752CUQ4tnYZRXWDCUQSmCKJUDYH8t9segX&#10;DjOVQd/1bIO8JXIL8WyKe2fKLx/i2ZR3QXgDoQRCCYxVAjLXyGibjNEeCWkqGI5IxNCLNlbxzvR6&#10;IV9/pvdgeP+hBOaOBEgsMpDwJYh1H76poWz4gBYObnPnxRh40rDL51yXhw8cSmCGS2AEkinOvson&#10;MnwfAW8z/KHD2x+DBEI8G4OQwiqhBEIJTFMJKFti87OJaiGYTdMOm9DbCvFsQsUbNh5KIJTA+Erg&#10;QP/ZsGV6hrAtHNnGV+wzo7Ww12dGP4V3GUoglMB+EmApIGVmbCYGGcweMqiuhWT9OffKhHg257o8&#10;fOBQAnNAAiGncQ508gGPGOLZXOz18JlDCYQSCCUw+yQQxp/Nvj4NnyiUwGyVgFpirbnKWpikcbZ2&#10;9Ft8rv8PKr+7hk+GH1oAAAAASUVORK5CYIJQSwECLQAUAAYACAAAACEAsYJntgoBAAATAgAAEwAA&#10;AAAAAAAAAAAAAAAAAAAAW0NvbnRlbnRfVHlwZXNdLnhtbFBLAQItABQABgAIAAAAIQA4/SH/1gAA&#10;AJQBAAALAAAAAAAAAAAAAAAAADsBAABfcmVscy8ucmVsc1BLAQItABQABgAIAAAAIQCLmShaUgQA&#10;AHkKAAAOAAAAAAAAAAAAAAAAADoCAABkcnMvZTJvRG9jLnhtbFBLAQItABQABgAIAAAAIQCqJg6+&#10;vAAAACEBAAAZAAAAAAAAAAAAAAAAALgGAABkcnMvX3JlbHMvZTJvRG9jLnhtbC5yZWxzUEsBAi0A&#10;FAAGAAgAAAAhAAvypfzdAAAABQEAAA8AAAAAAAAAAAAAAAAAqwcAAGRycy9kb3ducmV2LnhtbFBL&#10;AQItAAoAAAAAAAAAIQAFxhO8Ud4AAFHeAAAUAAAAAAAAAAAAAAAAALUIAABkcnMvbWVkaWEvaW1h&#10;Z2UxLnBuZ1BLBQYAAAAABgAGAHwBAAA45wAAAAA=&#10;">
            <o:lock v:ext="edit" aspectratio="t"/>
            <v:shape id="Picture 2" o:spid="_x0000_s1131" type="#_x0000_t75" style="position:absolute;width:4041028;height:28543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WUv7DAAAA2gAAAA8AAABkcnMvZG93bnJldi54bWxEj9FqwkAURN8F/2G5Ql+kbhQqJXUVEQSh&#10;oDX2A26zt9lo9m7Mrpr067uC4OMwM2eY2aK1lbhS40vHCsajBARx7nTJhYLvw/r1HYQPyBorx6Sg&#10;Iw+Leb83w1S7G+/pmoVCRAj7FBWYEOpUSp8bsuhHriaO3q9rLIYom0LqBm8Rbis5SZKptFhyXDBY&#10;08pQfsouVsH5Jxke6S07S/rqcvPX0e7Tb5V6GbTLDxCB2vAMP9obrWAC9yvxBsj5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JZS/sMAAADaAAAADwAAAAAAAAAAAAAAAACf&#10;AgAAZHJzL2Rvd25yZXYueG1sUEsFBgAAAAAEAAQA9wAAAI8DAAAAAA==&#10;">
              <v:imagedata r:id="rId163" o:title="" croptop="9265f" cropbottom="1853f" cropleft="5116f" cropright="7248f"/>
            </v:shape>
            <v:rect id="Prostokąt 3" o:spid="_x0000_s1132" style="position:absolute;left:3383875;top:2447950;width:720581;height:36036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JK8QA&#10;AADaAAAADwAAAGRycy9kb3ducmV2LnhtbESPT2vCQBTE70K/w/IK3nTTP0iJbkIpFNKTGqV6fGSf&#10;m2D2bchuTeyndwsFj8PM/IZZ5aNtxYV63zhW8DRPQBBXTjdsFOx3n7M3ED4ga2wdk4Irecizh8kK&#10;U+0G3tKlDEZECPsUFdQhdKmUvqrJop+7jjh6J9dbDFH2Ruoehwi3rXxOkoW02HBcqLGjj5qqc/lj&#10;FWyuZv87docvU61x+C42x7I4vio1fRzflyACjeEe/m8XWsEL/F2JN0B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ySvEAAAA2gAAAA8AAAAAAAAAAAAAAAAAmAIAAGRycy9k&#10;b3ducmV2LnhtbFBLBQYAAAAABAAEAPUAAACJAwAAAAA=&#10;" strokecolor="white" strokeweight="2pt">
              <o:lock v:ext="edit" aspectratio="t"/>
              <v:textbox style="mso-next-textbox:#Prostokąt 3">
                <w:txbxContent>
                  <w:p w:rsidR="006A05A5" w:rsidRDefault="006A05A5" w:rsidP="006A05A5"/>
                </w:txbxContent>
              </v:textbox>
            </v:rect>
            <w10:wrap type="none"/>
            <w10:anchorlock/>
          </v:group>
        </w:pict>
      </w:r>
    </w:p>
    <w:p w:rsidR="006A05A5" w:rsidRDefault="006A05A5" w:rsidP="006A05A5">
      <w:pPr>
        <w:jc w:val="both"/>
        <w:rPr>
          <w:rStyle w:val="SubtleEmphasis"/>
        </w:rPr>
      </w:pPr>
      <w:r w:rsidRPr="00E1466C">
        <w:rPr>
          <w:rStyle w:val="SubtleEmphasis"/>
        </w:rPr>
        <w:t>Rys.</w:t>
      </w:r>
      <w:r w:rsidR="00277624">
        <w:rPr>
          <w:rStyle w:val="SubtleEmphasis"/>
        </w:rPr>
        <w:t>53.</w:t>
      </w:r>
      <w:r>
        <w:rPr>
          <w:rStyle w:val="SubtleEmphasis"/>
        </w:rPr>
        <w:t xml:space="preserve"> Ilustracja i definicja odkształcenia dla przypadku jednowymiarowego (źródło: Internet).</w:t>
      </w:r>
    </w:p>
    <w:p w:rsidR="006A05A5" w:rsidRDefault="006A05A5" w:rsidP="006A05A5">
      <w:pPr>
        <w:jc w:val="both"/>
      </w:pPr>
      <w:r>
        <w:t xml:space="preserve">Definicja ta ma taką zaletę, że dla struktury nieodkształconej </w:t>
      </w:r>
      <w:r>
        <w:rPr>
          <w:rFonts w:cs="Calibri"/>
        </w:rPr>
        <w:t>ε</w:t>
      </w:r>
      <w:r>
        <w:t xml:space="preserve"> przyjmuje wartość równą zeru. Znak</w:t>
      </w:r>
      <w:r w:rsidRPr="002301E9">
        <w:rPr>
          <w:rFonts w:cs="Calibri"/>
        </w:rPr>
        <w:t xml:space="preserve"> </w:t>
      </w:r>
      <w:r>
        <w:rPr>
          <w:rFonts w:cs="Calibri"/>
        </w:rPr>
        <w:t>ε</w:t>
      </w:r>
      <w:r>
        <w:t xml:space="preserve"> opisuje charakter odkształceń: </w:t>
      </w:r>
      <w:r>
        <w:rPr>
          <w:rFonts w:cs="Calibri"/>
        </w:rPr>
        <w:t>ε</w:t>
      </w:r>
      <w:r>
        <w:t xml:space="preserve">&gt;0 odpowiada odkształceniom o charakterze rozciągającym, natomiast </w:t>
      </w:r>
      <w:r>
        <w:rPr>
          <w:rFonts w:cs="Calibri"/>
        </w:rPr>
        <w:t>ε</w:t>
      </w:r>
      <w:r>
        <w:t xml:space="preserve">&lt;0 odpowiada odkształceniom o charakterze ściskającym. Dodatkowo dzielenie przez długość sprężyny nieodkształconej pozwala wprowadzić jednakową miarę odkształceń dla obiektów różnej długości. Przykładowo metrowy drut rozciągnięty o 1 centymetr jest tak samo silnie odkształcony (1%), jak kilometrowy drut rozciągnięty o dziesięć metrów. </w:t>
      </w:r>
    </w:p>
    <w:p w:rsidR="006A05A5" w:rsidRDefault="006A05A5" w:rsidP="006A05A5">
      <w:pPr>
        <w:jc w:val="both"/>
      </w:pPr>
      <w:r>
        <w:t xml:space="preserve">Definicja </w:t>
      </w:r>
      <w:r>
        <w:rPr>
          <w:rFonts w:cs="Calibri"/>
        </w:rPr>
        <w:t xml:space="preserve">ε jest w pełni wystarczająca dla deformacji o charakterze jednowymiarowym. Problem pojawia się jednak dla bardziej skomplikowanych deformacji </w:t>
      </w:r>
      <w:r w:rsidR="00277624">
        <w:rPr>
          <w:rFonts w:cs="Calibri"/>
        </w:rPr>
        <w:t>przestrzennych (Rys. 53b</w:t>
      </w:r>
      <w:r>
        <w:rPr>
          <w:rFonts w:cs="Calibri"/>
        </w:rPr>
        <w:t>).</w:t>
      </w:r>
    </w:p>
    <w:p w:rsidR="006A05A5" w:rsidRDefault="006A05A5" w:rsidP="006A05A5">
      <w:pPr>
        <w:jc w:val="both"/>
        <w:rPr>
          <w:noProof/>
          <w:lang w:eastAsia="pl-PL"/>
        </w:rPr>
      </w:pPr>
      <w:r>
        <w:rPr>
          <w:noProof/>
          <w:lang w:eastAsia="pl-PL"/>
        </w:rPr>
        <w:lastRenderedPageBreak/>
        <w:drawing>
          <wp:inline distT="0" distB="0" distL="0" distR="0">
            <wp:extent cx="2914650" cy="3343275"/>
            <wp:effectExtent l="19050" t="0" r="0" b="0"/>
            <wp:docPr id="1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64" cstate="print"/>
                    <a:srcRect t="5727"/>
                    <a:stretch>
                      <a:fillRect/>
                    </a:stretch>
                  </pic:blipFill>
                  <pic:spPr bwMode="auto">
                    <a:xfrm>
                      <a:off x="0" y="0"/>
                      <a:ext cx="2914650" cy="3343275"/>
                    </a:xfrm>
                    <a:prstGeom prst="rect">
                      <a:avLst/>
                    </a:prstGeom>
                    <a:noFill/>
                    <a:ln w="9525">
                      <a:noFill/>
                      <a:miter lim="800000"/>
                      <a:headEnd/>
                      <a:tailEnd/>
                    </a:ln>
                  </pic:spPr>
                </pic:pic>
              </a:graphicData>
            </a:graphic>
          </wp:inline>
        </w:drawing>
      </w:r>
    </w:p>
    <w:p w:rsidR="006A05A5" w:rsidRDefault="006A05A5" w:rsidP="006A05A5">
      <w:pPr>
        <w:jc w:val="both"/>
        <w:rPr>
          <w:rStyle w:val="SubtleEmphasis"/>
        </w:rPr>
      </w:pPr>
      <w:r w:rsidRPr="00E1466C">
        <w:rPr>
          <w:rStyle w:val="SubtleEmphasis"/>
        </w:rPr>
        <w:t>Rys.</w:t>
      </w:r>
      <w:r w:rsidR="00277624">
        <w:rPr>
          <w:rStyle w:val="SubtleEmphasis"/>
        </w:rPr>
        <w:t>53b..</w:t>
      </w:r>
      <w:r>
        <w:rPr>
          <w:rStyle w:val="SubtleEmphasis"/>
        </w:rPr>
        <w:t xml:space="preserve"> Ilustracja znaku odkształcenia dla przypadku jednowymiarowego oraz „kłopotu” z prostym opisem jednowymiarowym dla bardziej skomplikowanych deformacji o charakterze skręcającym.</w:t>
      </w:r>
    </w:p>
    <w:p w:rsidR="006A05A5" w:rsidRDefault="006A05A5" w:rsidP="006A05A5">
      <w:pPr>
        <w:jc w:val="both"/>
        <w:rPr>
          <w:rFonts w:cs="Calibri"/>
        </w:rPr>
      </w:pPr>
      <w:r>
        <w:rPr>
          <w:rFonts w:cs="Calibri"/>
        </w:rPr>
        <w:t xml:space="preserve">W ogólnym przypadku w opisie należy uwzględnić istnienie pozostałych dwóch wymiarów. </w:t>
      </w:r>
      <w:r w:rsidR="00277624">
        <w:rPr>
          <w:rFonts w:cs="Calibri"/>
        </w:rPr>
        <w:t>Ilustruje to rysunek Rys. 54</w:t>
      </w:r>
      <w:r>
        <w:rPr>
          <w:rFonts w:cs="Calibri"/>
        </w:rPr>
        <w:t>, który pokazuje wiele (często skomplikowanych) możliwości w jakie można zdeformować jednostkowy sześcian. Możliwe jest więc rozciąganie i ściskanie wzdłuż określonych krawędzi sześcianu, a co więcej deformacja o charakterze skręcającym, bądź ścinającym.</w:t>
      </w:r>
    </w:p>
    <w:p w:rsidR="006A05A5" w:rsidRDefault="006A05A5" w:rsidP="006A05A5">
      <w:pPr>
        <w:jc w:val="both"/>
        <w:rPr>
          <w:rFonts w:cs="Calibri"/>
        </w:rPr>
      </w:pPr>
    </w:p>
    <w:p w:rsidR="006A05A5" w:rsidRDefault="006A05A5" w:rsidP="006A05A5">
      <w:pPr>
        <w:jc w:val="both"/>
        <w:rPr>
          <w:rStyle w:val="SubtleEmphasis"/>
        </w:rPr>
      </w:pPr>
      <w:r>
        <w:rPr>
          <w:i/>
          <w:iCs/>
          <w:noProof/>
          <w:color w:val="808080"/>
          <w:lang w:eastAsia="pl-PL"/>
        </w:rPr>
        <w:lastRenderedPageBreak/>
        <w:drawing>
          <wp:inline distT="0" distB="0" distL="0" distR="0">
            <wp:extent cx="5753100" cy="4314825"/>
            <wp:effectExtent l="19050" t="0" r="0" b="0"/>
            <wp:docPr id="18" name="Obraz 49" descr="ry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rys5"/>
                    <pic:cNvPicPr>
                      <a:picLocks noChangeAspect="1" noChangeArrowheads="1"/>
                    </pic:cNvPicPr>
                  </pic:nvPicPr>
                  <pic:blipFill>
                    <a:blip r:embed="rId165" cstate="print"/>
                    <a:srcRect/>
                    <a:stretch>
                      <a:fillRect/>
                    </a:stretch>
                  </pic:blipFill>
                  <pic:spPr bwMode="auto">
                    <a:xfrm>
                      <a:off x="0" y="0"/>
                      <a:ext cx="5753100" cy="4314825"/>
                    </a:xfrm>
                    <a:prstGeom prst="rect">
                      <a:avLst/>
                    </a:prstGeom>
                    <a:noFill/>
                    <a:ln w="9525">
                      <a:noFill/>
                      <a:miter lim="800000"/>
                      <a:headEnd/>
                      <a:tailEnd/>
                    </a:ln>
                  </pic:spPr>
                </pic:pic>
              </a:graphicData>
            </a:graphic>
          </wp:inline>
        </w:drawing>
      </w:r>
      <w:r w:rsidRPr="00E1466C">
        <w:rPr>
          <w:rStyle w:val="SubtleEmphasis"/>
        </w:rPr>
        <w:t>Rys.</w:t>
      </w:r>
      <w:r w:rsidR="00277624">
        <w:rPr>
          <w:rStyle w:val="SubtleEmphasis"/>
        </w:rPr>
        <w:t>54.</w:t>
      </w:r>
      <w:r>
        <w:rPr>
          <w:rStyle w:val="SubtleEmphasis"/>
        </w:rPr>
        <w:t xml:space="preserve"> Schemat różnych odkształceń dla trójwymiarowego sześcianu.</w:t>
      </w:r>
    </w:p>
    <w:p w:rsidR="006A05A5" w:rsidRDefault="006A05A5" w:rsidP="006A05A5">
      <w:pPr>
        <w:jc w:val="both"/>
        <w:rPr>
          <w:rFonts w:cs="Calibri"/>
        </w:rPr>
      </w:pPr>
      <w:r>
        <w:rPr>
          <w:rFonts w:cs="Calibri"/>
        </w:rPr>
        <w:t>Wszystkie możliwe deformację sześcianu można odpisać za pomocą jednej wielkości macierzowej, tzw. tensora odkształceń:</w:t>
      </w:r>
    </w:p>
    <w:p w:rsidR="006A05A5" w:rsidRDefault="006A05A5" w:rsidP="006A05A5">
      <w:pPr>
        <w:jc w:val="center"/>
      </w:pPr>
      <w:r w:rsidRPr="0014728E">
        <w:rPr>
          <w:position w:val="-52"/>
        </w:rPr>
        <w:object w:dxaOrig="1939" w:dyaOrig="1160">
          <v:shape id="_x0000_i1062" type="#_x0000_t75" style="width:174.7pt;height:104.55pt" o:ole="">
            <v:imagedata r:id="rId166" o:title=""/>
          </v:shape>
          <o:OLEObject Type="Embed" ProgID="Equation.3" ShapeID="_x0000_i1062" DrawAspect="Content" ObjectID="_1433861991" r:id="rId167"/>
        </w:object>
      </w:r>
    </w:p>
    <w:p w:rsidR="006A05A5" w:rsidRDefault="006A05A5" w:rsidP="006A05A5">
      <w:pPr>
        <w:jc w:val="both"/>
      </w:pPr>
      <w:r>
        <w:t>Tensor ten jest symetryczny (</w:t>
      </w:r>
      <w:proofErr w:type="spellStart"/>
      <w:r>
        <w:rPr>
          <w:rFonts w:cs="Calibri"/>
        </w:rPr>
        <w:t>ε</w:t>
      </w:r>
      <w:r w:rsidRPr="006B61DF">
        <w:rPr>
          <w:rFonts w:cs="Calibri"/>
          <w:vertAlign w:val="subscript"/>
        </w:rPr>
        <w:t>ij</w:t>
      </w:r>
      <w:r>
        <w:rPr>
          <w:rFonts w:cs="Calibri"/>
        </w:rPr>
        <w:t>=ε</w:t>
      </w:r>
      <w:r w:rsidRPr="006B61DF">
        <w:rPr>
          <w:rFonts w:cs="Calibri"/>
          <w:vertAlign w:val="subscript"/>
        </w:rPr>
        <w:t>j</w:t>
      </w:r>
      <w:r>
        <w:rPr>
          <w:rFonts w:cs="Calibri"/>
          <w:vertAlign w:val="subscript"/>
        </w:rPr>
        <w:t>i</w:t>
      </w:r>
      <w:proofErr w:type="spellEnd"/>
      <w:r>
        <w:t>) oraz, co ważne, opisuje deformacje kształtu jednostkowego sześcianu, a nie jego obrót (wyrażony za pomocą macierzy obrotów) czy translacje (przesunięcia) w przestrzeni.</w:t>
      </w:r>
    </w:p>
    <w:p w:rsidR="006A05A5" w:rsidRDefault="006A05A5" w:rsidP="006A05A5">
      <w:pPr>
        <w:jc w:val="both"/>
      </w:pPr>
      <w:r w:rsidRPr="00DF7C3E">
        <w:rPr>
          <w:u w:val="single"/>
        </w:rPr>
        <w:t>Rodzaje odkształceń</w:t>
      </w:r>
    </w:p>
    <w:p w:rsidR="006A05A5" w:rsidRDefault="006A05A5" w:rsidP="006A05A5">
      <w:pPr>
        <w:jc w:val="both"/>
      </w:pPr>
      <w:r>
        <w:t xml:space="preserve">Bez wchodzenia w szczegóły matematyczne zilustrujemy (Rys. </w:t>
      </w:r>
      <w:r w:rsidR="00277624">
        <w:t>55</w:t>
      </w:r>
      <w:r>
        <w:t>) główne rodzaje odkształceń oraz odpowiadające im postaci tensora odkształceń. W szczególności deformacja o charakterze hydrostatycznym (której doświadcza np. kabina łodzi podwodnej) oznacza jednorodne ściskanie (</w:t>
      </w:r>
      <w:r>
        <w:rPr>
          <w:rFonts w:cs="Calibri"/>
        </w:rPr>
        <w:t>ε</w:t>
      </w:r>
      <w:r>
        <w:t>&lt;0), zatem żaden z kierunków przestrzennych nie jest wyróżniony (</w:t>
      </w:r>
      <w:proofErr w:type="spellStart"/>
      <w:r>
        <w:rPr>
          <w:rFonts w:cs="Calibri"/>
        </w:rPr>
        <w:t>ε</w:t>
      </w:r>
      <w:r>
        <w:rPr>
          <w:rFonts w:cs="Calibri"/>
          <w:vertAlign w:val="subscript"/>
        </w:rPr>
        <w:t>xx</w:t>
      </w:r>
      <w:r>
        <w:t>=</w:t>
      </w:r>
      <w:r>
        <w:rPr>
          <w:rFonts w:cs="Calibri"/>
        </w:rPr>
        <w:t>ε</w:t>
      </w:r>
      <w:r>
        <w:rPr>
          <w:rFonts w:cs="Calibri"/>
          <w:vertAlign w:val="subscript"/>
        </w:rPr>
        <w:t>yy</w:t>
      </w:r>
      <w:r>
        <w:t>=</w:t>
      </w:r>
      <w:r>
        <w:rPr>
          <w:rFonts w:cs="Calibri"/>
        </w:rPr>
        <w:t>ε</w:t>
      </w:r>
      <w:r>
        <w:rPr>
          <w:rFonts w:cs="Calibri"/>
          <w:vertAlign w:val="subscript"/>
        </w:rPr>
        <w:t>zz</w:t>
      </w:r>
      <w:proofErr w:type="spellEnd"/>
      <w:r>
        <w:t xml:space="preserve">). Ponieważ kształt deformowanej struktury jest zachowany to elementy </w:t>
      </w:r>
      <w:proofErr w:type="spellStart"/>
      <w:r>
        <w:t>niediagonalne</w:t>
      </w:r>
      <w:proofErr w:type="spellEnd"/>
      <w:r>
        <w:t xml:space="preserve"> tensora są dokładnie równe zero.</w:t>
      </w:r>
    </w:p>
    <w:p w:rsidR="006A05A5" w:rsidRDefault="006A05A5" w:rsidP="006A05A5">
      <w:pPr>
        <w:jc w:val="both"/>
      </w:pPr>
      <w:r>
        <w:lastRenderedPageBreak/>
        <w:t xml:space="preserve">Z kolei dla odkształceń o charakterze osiowym, ściskaniu (rozciąganiu) w jednym z kierunków (np. </w:t>
      </w:r>
      <w:r>
        <w:rPr>
          <w:rFonts w:cs="Calibri"/>
        </w:rPr>
        <w:t>ε</w:t>
      </w:r>
      <w:r>
        <w:rPr>
          <w:rFonts w:cs="Calibri"/>
          <w:vertAlign w:val="subscript"/>
        </w:rPr>
        <w:t>zz</w:t>
      </w:r>
      <w:r>
        <w:t>&lt;0) towarzyszy rozciąganie (ściskanie) w dwóch pozostałych kierunkach (</w:t>
      </w:r>
      <w:r>
        <w:rPr>
          <w:rFonts w:cs="Calibri"/>
        </w:rPr>
        <w:t>ε</w:t>
      </w:r>
      <w:r>
        <w:rPr>
          <w:rFonts w:cs="Calibri"/>
          <w:vertAlign w:val="subscript"/>
        </w:rPr>
        <w:t>xx</w:t>
      </w:r>
      <w:r>
        <w:t>=</w:t>
      </w:r>
      <w:r>
        <w:rPr>
          <w:rFonts w:cs="Calibri"/>
        </w:rPr>
        <w:t>ε</w:t>
      </w:r>
      <w:r>
        <w:rPr>
          <w:rFonts w:cs="Calibri"/>
          <w:vertAlign w:val="subscript"/>
        </w:rPr>
        <w:t>yy</w:t>
      </w:r>
      <w:r>
        <w:t xml:space="preserve">&gt;0). Wybierając osie układu współrzędnych wzdłuż kierunku deformacji ponownie otrzymujemy diagonalną postać tensora odkształceń, przy czym elementy na diagonali są różne (np. </w:t>
      </w:r>
      <w:proofErr w:type="spellStart"/>
      <w:r>
        <w:rPr>
          <w:rFonts w:cs="Calibri"/>
        </w:rPr>
        <w:t>ε</w:t>
      </w:r>
      <w:r>
        <w:rPr>
          <w:rFonts w:cs="Calibri"/>
          <w:vertAlign w:val="subscript"/>
        </w:rPr>
        <w:t>xx</w:t>
      </w:r>
      <w:proofErr w:type="spellEnd"/>
      <w:r>
        <w:t>=</w:t>
      </w:r>
      <w:r w:rsidRPr="00E55A7B">
        <w:rPr>
          <w:rFonts w:cs="Calibri"/>
        </w:rPr>
        <w:t xml:space="preserve"> </w:t>
      </w:r>
      <w:proofErr w:type="spellStart"/>
      <w:r>
        <w:rPr>
          <w:rFonts w:cs="Calibri"/>
        </w:rPr>
        <w:t>ε</w:t>
      </w:r>
      <w:r>
        <w:rPr>
          <w:rFonts w:cs="Calibri"/>
          <w:vertAlign w:val="subscript"/>
        </w:rPr>
        <w:t>yy</w:t>
      </w:r>
      <w:r>
        <w:rPr>
          <w:rFonts w:cs="Calibri"/>
        </w:rPr>
        <w:t>≠</w:t>
      </w:r>
      <w:proofErr w:type="spellEnd"/>
      <w:r w:rsidRPr="00E55A7B">
        <w:rPr>
          <w:rFonts w:cs="Calibri"/>
        </w:rPr>
        <w:t xml:space="preserve"> </w:t>
      </w:r>
      <w:proofErr w:type="spellStart"/>
      <w:r>
        <w:rPr>
          <w:rFonts w:cs="Calibri"/>
        </w:rPr>
        <w:t>ε</w:t>
      </w:r>
      <w:r>
        <w:rPr>
          <w:rFonts w:cs="Calibri"/>
          <w:vertAlign w:val="subscript"/>
        </w:rPr>
        <w:t>zz</w:t>
      </w:r>
      <w:proofErr w:type="spellEnd"/>
      <w:r>
        <w:t>).</w:t>
      </w:r>
    </w:p>
    <w:p w:rsidR="006A05A5" w:rsidRDefault="006A05A5" w:rsidP="006A05A5">
      <w:pPr>
        <w:jc w:val="both"/>
        <w:rPr>
          <w:rStyle w:val="SubtleEmphasis"/>
        </w:rPr>
      </w:pPr>
      <w:r>
        <w:rPr>
          <w:noProof/>
          <w:lang w:eastAsia="pl-PL"/>
        </w:rPr>
        <w:drawing>
          <wp:inline distT="0" distB="0" distL="0" distR="0">
            <wp:extent cx="5972175" cy="3971925"/>
            <wp:effectExtent l="19050" t="0" r="9525" b="0"/>
            <wp:docPr id="1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68" cstate="print"/>
                    <a:srcRect/>
                    <a:stretch>
                      <a:fillRect/>
                    </a:stretch>
                  </pic:blipFill>
                  <pic:spPr bwMode="auto">
                    <a:xfrm>
                      <a:off x="0" y="0"/>
                      <a:ext cx="5972175" cy="3971925"/>
                    </a:xfrm>
                    <a:prstGeom prst="rect">
                      <a:avLst/>
                    </a:prstGeom>
                    <a:noFill/>
                    <a:ln w="9525">
                      <a:noFill/>
                      <a:miter lim="800000"/>
                      <a:headEnd/>
                      <a:tailEnd/>
                    </a:ln>
                  </pic:spPr>
                </pic:pic>
              </a:graphicData>
            </a:graphic>
          </wp:inline>
        </w:drawing>
      </w:r>
      <w:r w:rsidRPr="006B61DF">
        <w:rPr>
          <w:rStyle w:val="SubtleEmphasis"/>
        </w:rPr>
        <w:t xml:space="preserve"> </w:t>
      </w:r>
      <w:r w:rsidRPr="00E1466C">
        <w:rPr>
          <w:rStyle w:val="SubtleEmphasis"/>
        </w:rPr>
        <w:t>Rys.</w:t>
      </w:r>
      <w:r w:rsidR="00277624">
        <w:rPr>
          <w:rStyle w:val="SubtleEmphasis"/>
        </w:rPr>
        <w:t>55</w:t>
      </w:r>
      <w:r>
        <w:rPr>
          <w:rStyle w:val="SubtleEmphasis"/>
        </w:rPr>
        <w:t xml:space="preserve"> Przykład odkształceń o charakterze hydrostatycznym i osiowym oraz odpowiadających im postaci tensor odkształceń (Źródło: Internet).</w:t>
      </w:r>
    </w:p>
    <w:p w:rsidR="006A05A5" w:rsidRPr="00211105" w:rsidRDefault="006A05A5" w:rsidP="006A05A5">
      <w:pPr>
        <w:rPr>
          <w:rStyle w:val="SubtleEmphasis"/>
          <w:i w:val="0"/>
          <w:iCs w:val="0"/>
          <w:color w:val="auto"/>
        </w:rPr>
      </w:pPr>
      <w:r>
        <w:t xml:space="preserve">Jeszcze innym rodzajem odkształceń są te o charakterze ścinającym (ang. </w:t>
      </w:r>
      <w:r w:rsidRPr="00191A46">
        <w:rPr>
          <w:lang w:val="en-US"/>
        </w:rPr>
        <w:t>shear strain</w:t>
      </w:r>
      <w:r>
        <w:t>),</w:t>
      </w:r>
      <w:r w:rsidR="00277624">
        <w:t xml:space="preserve"> zilustrowane na Rys. 56</w:t>
      </w:r>
      <w:r>
        <w:t xml:space="preserve">, w takim przypadku zmianie nie ulegają liniowe wymiary struktury, a </w:t>
      </w:r>
      <w:r w:rsidRPr="009104D2">
        <w:t xml:space="preserve">odkształcenie ciała spowodowane </w:t>
      </w:r>
      <w:r>
        <w:t>przyłożeniem siły stycznej do jej</w:t>
      </w:r>
      <w:r w:rsidRPr="009104D2">
        <w:t xml:space="preserve"> powierzchn</w:t>
      </w:r>
      <w:r>
        <w:t xml:space="preserve">i. Należy w tym miejscu dodać, że trzy wspomniane wyżej rodzaje deformacji mogą występować jednocześnie. Na przykład w przypadku „typowych” </w:t>
      </w:r>
      <w:proofErr w:type="spellStart"/>
      <w:r>
        <w:t>samorosnących</w:t>
      </w:r>
      <w:proofErr w:type="spellEnd"/>
      <w:r>
        <w:t xml:space="preserve"> kropek kwantowych, dominująca rolę odgrywają odkształcenia o zarówno hydrostatycznym, jak i osiowym, natomiast te o charakterze ścinającym są zdecydowanie mniej istotne. </w:t>
      </w:r>
      <w:r>
        <w:rPr>
          <w:noProof/>
          <w:lang w:eastAsia="pl-PL"/>
        </w:rPr>
        <w:lastRenderedPageBreak/>
        <w:drawing>
          <wp:inline distT="0" distB="0" distL="0" distR="0">
            <wp:extent cx="5753100" cy="4314825"/>
            <wp:effectExtent l="19050" t="0" r="0" b="0"/>
            <wp:docPr id="16" name="Obraz 52" descr="ry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ys5"/>
                    <pic:cNvPicPr>
                      <a:picLocks noChangeAspect="1" noChangeArrowheads="1"/>
                    </pic:cNvPicPr>
                  </pic:nvPicPr>
                  <pic:blipFill>
                    <a:blip r:embed="rId169" cstate="print"/>
                    <a:srcRect/>
                    <a:stretch>
                      <a:fillRect/>
                    </a:stretch>
                  </pic:blipFill>
                  <pic:spPr bwMode="auto">
                    <a:xfrm>
                      <a:off x="0" y="0"/>
                      <a:ext cx="5753100" cy="4314825"/>
                    </a:xfrm>
                    <a:prstGeom prst="rect">
                      <a:avLst/>
                    </a:prstGeom>
                    <a:noFill/>
                    <a:ln w="9525">
                      <a:noFill/>
                      <a:miter lim="800000"/>
                      <a:headEnd/>
                      <a:tailEnd/>
                    </a:ln>
                  </pic:spPr>
                </pic:pic>
              </a:graphicData>
            </a:graphic>
          </wp:inline>
        </w:drawing>
      </w:r>
      <w:r w:rsidRPr="00E1466C">
        <w:rPr>
          <w:rStyle w:val="SubtleEmphasis"/>
        </w:rPr>
        <w:t>Rys.</w:t>
      </w:r>
      <w:r w:rsidR="00277624">
        <w:rPr>
          <w:rStyle w:val="SubtleEmphasis"/>
        </w:rPr>
        <w:t>56.</w:t>
      </w:r>
      <w:r>
        <w:rPr>
          <w:rStyle w:val="SubtleEmphasis"/>
        </w:rPr>
        <w:t xml:space="preserve"> Przykład odkształceń o ścinającym (Źródło: Internet).</w:t>
      </w:r>
    </w:p>
    <w:p w:rsidR="006A05A5" w:rsidRDefault="006A05A5" w:rsidP="006A05A5">
      <w:pPr>
        <w:jc w:val="both"/>
      </w:pPr>
      <w:r>
        <w:t xml:space="preserve">Z elementów macierzy tensora odkształceń można skonstruować użyteczne wielkości pomocnicze będące miarą </w:t>
      </w:r>
      <w:proofErr w:type="spellStart"/>
      <w:r>
        <w:t>określnych</w:t>
      </w:r>
      <w:proofErr w:type="spellEnd"/>
      <w:r>
        <w:t xml:space="preserve"> typów deformacji. W szczególności ślad tensora odkształceń (suma elementów diagonalnych macierzy) jest ilościową miarą odkształceń hydrostatycznych: </w:t>
      </w:r>
    </w:p>
    <w:p w:rsidR="006A05A5" w:rsidRDefault="006A05A5" w:rsidP="006A05A5">
      <w:pPr>
        <w:jc w:val="center"/>
      </w:pPr>
      <w:r w:rsidRPr="00D30CC5">
        <w:rPr>
          <w:position w:val="-14"/>
        </w:rPr>
        <w:object w:dxaOrig="2040" w:dyaOrig="380">
          <v:shape id="_x0000_i1063" type="#_x0000_t75" style="width:183.45pt;height:34.45pt" o:ole="">
            <v:imagedata r:id="rId170" o:title=""/>
          </v:shape>
          <o:OLEObject Type="Embed" ProgID="Equation.3" ShapeID="_x0000_i1063" DrawAspect="Content" ObjectID="_1433861992" r:id="rId171"/>
        </w:object>
      </w:r>
    </w:p>
    <w:p w:rsidR="006A05A5" w:rsidRDefault="006A05A5" w:rsidP="006A05A5">
      <w:pPr>
        <w:jc w:val="both"/>
      </w:pPr>
      <w:r>
        <w:t xml:space="preserve">Dla niewielkich deformacji </w:t>
      </w:r>
      <w:proofErr w:type="spellStart"/>
      <w:r>
        <w:t>Tr</w:t>
      </w:r>
      <w:proofErr w:type="spellEnd"/>
      <w:r>
        <w:t>(</w:t>
      </w:r>
      <w:r>
        <w:rPr>
          <w:rFonts w:cs="Calibri"/>
        </w:rPr>
        <w:t>ε</w:t>
      </w:r>
      <w:r>
        <w:t>) odpisuje zmianę objętości jednostkowego sześcianu:</w:t>
      </w:r>
    </w:p>
    <w:p w:rsidR="006A05A5" w:rsidRDefault="006A05A5" w:rsidP="006A05A5">
      <w:pPr>
        <w:jc w:val="center"/>
      </w:pPr>
      <w:r w:rsidRPr="00080279">
        <w:rPr>
          <w:position w:val="-12"/>
        </w:rPr>
        <w:object w:dxaOrig="1600" w:dyaOrig="360">
          <v:shape id="_x0000_i1064" type="#_x0000_t75" style="width:2in;height:32.55pt" o:ole="">
            <v:imagedata r:id="rId172" o:title=""/>
          </v:shape>
          <o:OLEObject Type="Embed" ProgID="Equation.3" ShapeID="_x0000_i1064" DrawAspect="Content" ObjectID="_1433861993" r:id="rId173"/>
        </w:object>
      </w:r>
    </w:p>
    <w:p w:rsidR="006A05A5" w:rsidRDefault="006A05A5" w:rsidP="006A05A5">
      <w:pPr>
        <w:jc w:val="both"/>
      </w:pPr>
      <w:r>
        <w:t xml:space="preserve">Ujemne wartości </w:t>
      </w:r>
      <w:proofErr w:type="spellStart"/>
      <w:r>
        <w:t>Tr</w:t>
      </w:r>
      <w:proofErr w:type="spellEnd"/>
      <w:r>
        <w:t>(</w:t>
      </w:r>
      <w:r>
        <w:rPr>
          <w:rFonts w:cs="Calibri"/>
        </w:rPr>
        <w:t>ε</w:t>
      </w:r>
      <w:r>
        <w:t xml:space="preserve">) opisują zatem odkształcenia o charakterze ściskającym, a dodatnie o charakterze rozciągającym. Użyteczności </w:t>
      </w:r>
      <w:proofErr w:type="spellStart"/>
      <w:r>
        <w:t>Tr</w:t>
      </w:r>
      <w:proofErr w:type="spellEnd"/>
      <w:r>
        <w:t>(</w:t>
      </w:r>
      <w:r>
        <w:rPr>
          <w:rFonts w:cs="Calibri"/>
        </w:rPr>
        <w:t>ε</w:t>
      </w:r>
      <w:r>
        <w:t>)</w:t>
      </w:r>
      <w:r w:rsidRPr="00D30CC5">
        <w:t xml:space="preserve"> </w:t>
      </w:r>
      <w:r>
        <w:t>jest tym większa, że jest on niezmiennikiem, a więc</w:t>
      </w:r>
      <w:r w:rsidRPr="00D30CC5">
        <w:t xml:space="preserve"> wielkości</w:t>
      </w:r>
      <w:r>
        <w:t>ą niezależną</w:t>
      </w:r>
      <w:r w:rsidRPr="00D30CC5">
        <w:t xml:space="preserve"> od </w:t>
      </w:r>
      <w:r>
        <w:t xml:space="preserve">wyboru </w:t>
      </w:r>
      <w:r w:rsidRPr="00D30CC5">
        <w:t>układu współrzędny</w:t>
      </w:r>
      <w:r>
        <w:t>m.</w:t>
      </w:r>
    </w:p>
    <w:p w:rsidR="006A05A5" w:rsidRDefault="006A05A5" w:rsidP="006A05A5">
      <w:pPr>
        <w:jc w:val="both"/>
      </w:pPr>
      <w:r>
        <w:t>Miarą odkształceń osiowych może być np. wielkość zdefiniowana następująco:</w:t>
      </w:r>
    </w:p>
    <w:p w:rsidR="006A05A5" w:rsidRDefault="006A05A5" w:rsidP="006A05A5">
      <w:pPr>
        <w:jc w:val="center"/>
      </w:pPr>
      <w:r w:rsidRPr="00080279">
        <w:rPr>
          <w:position w:val="-16"/>
        </w:rPr>
        <w:object w:dxaOrig="4360" w:dyaOrig="499">
          <v:shape id="_x0000_i1065" type="#_x0000_t75" style="width:392.55pt;height:45.1pt" o:ole="">
            <v:imagedata r:id="rId174" o:title=""/>
          </v:shape>
          <o:OLEObject Type="Embed" ProgID="Equation.3" ShapeID="_x0000_i1065" DrawAspect="Content" ObjectID="_1433861994" r:id="rId175"/>
        </w:object>
      </w:r>
    </w:p>
    <w:p w:rsidR="006A05A5" w:rsidRDefault="006A05A5" w:rsidP="006A05A5">
      <w:r>
        <w:lastRenderedPageBreak/>
        <w:t>Dla oddziaływań o charakterze czysto hydrostatycznym (</w:t>
      </w:r>
      <w:proofErr w:type="spellStart"/>
      <w:r>
        <w:rPr>
          <w:rFonts w:cs="Calibri"/>
        </w:rPr>
        <w:t>ε</w:t>
      </w:r>
      <w:r>
        <w:rPr>
          <w:rFonts w:cs="Calibri"/>
          <w:vertAlign w:val="subscript"/>
        </w:rPr>
        <w:t>xx</w:t>
      </w:r>
      <w:r>
        <w:rPr>
          <w:rFonts w:cs="Calibri"/>
        </w:rPr>
        <w:t>=ε</w:t>
      </w:r>
      <w:r>
        <w:rPr>
          <w:rFonts w:cs="Calibri"/>
          <w:vertAlign w:val="subscript"/>
        </w:rPr>
        <w:t>yy</w:t>
      </w:r>
      <w:r>
        <w:rPr>
          <w:rFonts w:cs="Calibri"/>
        </w:rPr>
        <w:t>=ε</w:t>
      </w:r>
      <w:r>
        <w:rPr>
          <w:rFonts w:cs="Calibri"/>
          <w:vertAlign w:val="subscript"/>
        </w:rPr>
        <w:t>zz</w:t>
      </w:r>
      <w:proofErr w:type="spellEnd"/>
      <w:r>
        <w:t>) mamy zatem B(</w:t>
      </w:r>
      <w:r>
        <w:rPr>
          <w:rFonts w:cs="Calibri"/>
        </w:rPr>
        <w:t>ε</w:t>
      </w:r>
      <w:r>
        <w:t xml:space="preserve">)=0, gdyż wszystkie wymiary liniowe odkształcone się w ten sam sposób. Z kolei dla odkształceń o charakterze czysto osiowym jest </w:t>
      </w:r>
      <w:proofErr w:type="spellStart"/>
      <w:r>
        <w:t>Tr</w:t>
      </w:r>
      <w:proofErr w:type="spellEnd"/>
      <w:r>
        <w:t>(</w:t>
      </w:r>
      <w:r>
        <w:rPr>
          <w:rFonts w:cs="Calibri"/>
        </w:rPr>
        <w:t>ε</w:t>
      </w:r>
      <w:r>
        <w:t>)=0, przy czym B(</w:t>
      </w:r>
      <w:r>
        <w:rPr>
          <w:rFonts w:cs="Calibri"/>
        </w:rPr>
        <w:t>ε</w:t>
      </w:r>
      <w:r>
        <w:t>)</w:t>
      </w:r>
      <w:r>
        <w:rPr>
          <w:rFonts w:cs="Calibri"/>
        </w:rPr>
        <w:t>≠</w:t>
      </w:r>
      <w:r>
        <w:t xml:space="preserve">0, co odpowiada deformacji kształtu zachowującej objętość. Przypomnijmy raz jeszcze, że w ogólności możliwe są odkształcenia będą kombinacją wszystkich wspomnianych podstawowych typów odkształceń. </w:t>
      </w:r>
    </w:p>
    <w:p w:rsidR="006A05A5" w:rsidRPr="004C0D2F" w:rsidRDefault="006A05A5" w:rsidP="006A05A5">
      <w:pPr>
        <w:rPr>
          <w:u w:val="single"/>
        </w:rPr>
      </w:pPr>
      <w:r w:rsidRPr="004C0D2F">
        <w:rPr>
          <w:u w:val="single"/>
        </w:rPr>
        <w:t>Odkształcenia a naprężenia.</w:t>
      </w:r>
    </w:p>
    <w:p w:rsidR="006A05A5" w:rsidRPr="00DF7C3E" w:rsidRDefault="006A05A5" w:rsidP="006A05A5">
      <w:r w:rsidRPr="00DF7C3E">
        <w:t>W naszych rozważaniach</w:t>
      </w:r>
      <w:r>
        <w:t xml:space="preserve"> dotyczących kropek kwantowych opisaliśmy już jeden przykład: odkształcenia pochodzące od niedopasowania stałych sieci krystalicznych dwóch materiałów półprzewodnikowych. </w:t>
      </w:r>
      <w:r w:rsidRPr="002B429B">
        <w:t xml:space="preserve">Odkształcenia występują </w:t>
      </w:r>
      <w:r>
        <w:t>jednak w wielu innych układach, w szczególności makroskopowych m.in. konstrukcjach budowlanych</w:t>
      </w:r>
      <w:r w:rsidRPr="002B429B">
        <w:t xml:space="preserve">, </w:t>
      </w:r>
      <w:r>
        <w:t>urządzeniach technicznych itp</w:t>
      </w:r>
      <w:r w:rsidRPr="002B429B">
        <w:t>.</w:t>
      </w:r>
      <w:r>
        <w:t xml:space="preserve"> Należy też doprecyzować, że mówiąc od odkształceniach odnosimy się do odkształceń sprężystych, a więc takich</w:t>
      </w:r>
      <w:r w:rsidRPr="00987A1C">
        <w:t>, które ustępuje po usunięciu siły, która je spowodowała</w:t>
      </w:r>
      <w:r>
        <w:t>.</w:t>
      </w:r>
      <w:r w:rsidRPr="00987A1C">
        <w:t xml:space="preserve"> </w:t>
      </w:r>
      <w:r>
        <w:t>W tym wykładzie nie interesują nas odkształcenia plastyczne charakterystyczne dla takich materiałów jak np. plastelina czy glina</w:t>
      </w:r>
      <w:r w:rsidRPr="00987A1C">
        <w:t>.</w:t>
      </w:r>
      <w:r w:rsidRPr="00DF7C3E">
        <w:t xml:space="preserve"> </w:t>
      </w:r>
    </w:p>
    <w:p w:rsidR="006A05A5" w:rsidRDefault="006A05A5" w:rsidP="006A05A5">
      <w:r>
        <w:t xml:space="preserve">Należy w tym miejscu rozróżnić także „odkształcenia” od „naprężeń”. Te pierwsze opisują deformację danego ciała w stosunku do przypadku niedokształconego, przy czym </w:t>
      </w:r>
      <w:r w:rsidRPr="004C0D2F">
        <w:t>ε</w:t>
      </w:r>
      <w:r w:rsidRPr="00B61FBC">
        <w:t xml:space="preserve"> </w:t>
      </w:r>
      <w:r>
        <w:t xml:space="preserve">jest wielkością bezwymiarową. Naprężenia (oznaczenie </w:t>
      </w:r>
      <w:r w:rsidRPr="004C0D2F">
        <w:t>σ</w:t>
      </w:r>
      <w:r>
        <w:t>) są z kolei pewną miarą sił związanych z tą deformacją, a ich jednostką jest paskal (N/m</w:t>
      </w:r>
      <w:r w:rsidRPr="004C0D2F">
        <w:rPr>
          <w:vertAlign w:val="superscript"/>
        </w:rPr>
        <w:t>2</w:t>
      </w:r>
      <w:r>
        <w:t>, jednostka siły na jednostkę powierzchni). Przykładowo intuicja podpowiada nam, że 1% odkształcenie stalowego drutu o przekroju 1mm</w:t>
      </w:r>
      <w:r w:rsidRPr="004C0D2F">
        <w:rPr>
          <w:vertAlign w:val="superscript"/>
        </w:rPr>
        <w:t>2</w:t>
      </w:r>
      <w:r>
        <w:t xml:space="preserve"> wymaga przyłożenia zdecydowanie większej siły niż gumowego paska o identycznym przekroju. </w:t>
      </w:r>
    </w:p>
    <w:p w:rsidR="006A05A5" w:rsidRDefault="006A05A5" w:rsidP="006A05A5">
      <w:r>
        <w:t xml:space="preserve">Relacja pomiędzy dwoma wspomnianym wyżej wielkościami jest niczym innym jak prawem </w:t>
      </w:r>
      <w:proofErr w:type="spellStart"/>
      <w:r>
        <w:t>Hooke’a</w:t>
      </w:r>
      <w:proofErr w:type="spellEnd"/>
      <w:r>
        <w:t>:</w:t>
      </w:r>
    </w:p>
    <w:p w:rsidR="006A05A5" w:rsidRDefault="006A05A5" w:rsidP="006A05A5">
      <w:pPr>
        <w:pStyle w:val="Default"/>
        <w:jc w:val="center"/>
        <w:rPr>
          <w:rFonts w:eastAsia="Times New Roman" w:cs="Times New Roman"/>
          <w:color w:val="auto"/>
          <w:sz w:val="22"/>
          <w:szCs w:val="22"/>
          <w:lang w:eastAsia="en-US"/>
        </w:rPr>
      </w:pPr>
      <w:r w:rsidRPr="004C0D2F">
        <w:rPr>
          <w:rFonts w:eastAsia="Times New Roman" w:cs="Times New Roman"/>
          <w:color w:val="auto"/>
          <w:sz w:val="22"/>
          <w:szCs w:val="22"/>
          <w:lang w:eastAsia="en-US"/>
        </w:rPr>
        <w:object w:dxaOrig="780" w:dyaOrig="279">
          <v:shape id="_x0000_i1066" type="#_x0000_t75" style="width:70.1pt;height:25.05pt" o:ole="">
            <v:imagedata r:id="rId176" o:title=""/>
          </v:shape>
          <o:OLEObject Type="Embed" ProgID="Equation.3" ShapeID="_x0000_i1066" DrawAspect="Content" ObjectID="_1433861995" r:id="rId177"/>
        </w:object>
      </w:r>
      <w:r>
        <w:rPr>
          <w:rFonts w:eastAsia="Times New Roman" w:cs="Times New Roman"/>
          <w:color w:val="auto"/>
          <w:sz w:val="22"/>
          <w:szCs w:val="22"/>
          <w:lang w:eastAsia="en-US"/>
        </w:rPr>
        <w:t>,</w:t>
      </w:r>
    </w:p>
    <w:p w:rsidR="006A05A5" w:rsidRDefault="006A05A5" w:rsidP="006A05A5">
      <w:r>
        <w:t xml:space="preserve">gdzie współczynnik proporcjonalności E jest parametrem materiałowym zwanym </w:t>
      </w:r>
      <w:r w:rsidRPr="006312A4">
        <w:t>moduł</w:t>
      </w:r>
      <w:r>
        <w:t>em sprężystości (sztywności) podłuż</w:t>
      </w:r>
      <w:r w:rsidRPr="006312A4">
        <w:t xml:space="preserve">nej E </w:t>
      </w:r>
      <w:r>
        <w:t xml:space="preserve">lub krócej </w:t>
      </w:r>
      <w:r w:rsidRPr="006312A4">
        <w:t>moduł</w:t>
      </w:r>
      <w:r>
        <w:t xml:space="preserve">em Younga. Wielkość ta przyjmuje wartości np. 210 </w:t>
      </w:r>
      <w:proofErr w:type="spellStart"/>
      <w:r>
        <w:t>GPa</w:t>
      </w:r>
      <w:proofErr w:type="spellEnd"/>
      <w:r>
        <w:t xml:space="preserve"> dla stali i 0.1 </w:t>
      </w:r>
      <w:proofErr w:type="spellStart"/>
      <w:r>
        <w:t>GPa</w:t>
      </w:r>
      <w:proofErr w:type="spellEnd"/>
      <w:r>
        <w:t xml:space="preserve"> dla gumy, co dobrze ilustruje fundamentalnie różną sprężystość obu materiałów. </w:t>
      </w:r>
    </w:p>
    <w:p w:rsidR="006A05A5" w:rsidRDefault="006A05A5" w:rsidP="006A05A5">
      <w:r>
        <w:t>Podobnie jak odkształcenia, naprężenia są w ogólnym przypadku (dla materiałów anizotropowych) opisane wielością tensorową (</w:t>
      </w:r>
      <w:proofErr w:type="spellStart"/>
      <w:r>
        <w:t>σ</w:t>
      </w:r>
      <w:r w:rsidRPr="004C0D2F">
        <w:rPr>
          <w:vertAlign w:val="subscript"/>
        </w:rPr>
        <w:t>ij</w:t>
      </w:r>
      <w:proofErr w:type="spellEnd"/>
      <w:r>
        <w:t xml:space="preserve">), a relacja między obiema wielkościami zwana jest uogólnionym prawem </w:t>
      </w:r>
      <w:proofErr w:type="spellStart"/>
      <w:r>
        <w:t>Hooke’a</w:t>
      </w:r>
      <w:proofErr w:type="spellEnd"/>
      <w:r>
        <w:t>:</w:t>
      </w:r>
    </w:p>
    <w:p w:rsidR="006A05A5" w:rsidRPr="00DF7C3E" w:rsidRDefault="006A05A5" w:rsidP="006A05A5">
      <w:pPr>
        <w:pStyle w:val="Default"/>
        <w:rPr>
          <w:rFonts w:eastAsia="Times New Roman" w:cs="Times New Roman"/>
          <w:color w:val="auto"/>
          <w:sz w:val="22"/>
          <w:szCs w:val="22"/>
          <w:lang w:eastAsia="en-US"/>
        </w:rPr>
      </w:pPr>
    </w:p>
    <w:p w:rsidR="006A05A5" w:rsidRDefault="006A05A5" w:rsidP="006A05A5">
      <w:pPr>
        <w:jc w:val="center"/>
      </w:pPr>
      <w:r w:rsidRPr="004C0D2F">
        <w:object w:dxaOrig="1420" w:dyaOrig="560">
          <v:shape id="_x0000_i1067" type="#_x0000_t75" style="width:127.7pt;height:50.7pt" o:ole="">
            <v:imagedata r:id="rId178" o:title=""/>
          </v:shape>
          <o:OLEObject Type="Embed" ProgID="Equation.3" ShapeID="_x0000_i1067" DrawAspect="Content" ObjectID="_1433861996" r:id="rId179"/>
        </w:object>
      </w:r>
    </w:p>
    <w:p w:rsidR="006A05A5" w:rsidRDefault="006A05A5" w:rsidP="006A05A5">
      <w:r w:rsidRPr="00E906B0">
        <w:t xml:space="preserve">Ponieważ naprężenia </w:t>
      </w:r>
      <w:r>
        <w:t>oraz odkształcenia</w:t>
      </w:r>
      <w:r w:rsidRPr="00E906B0">
        <w:t xml:space="preserve"> są w tensorami drugiego rzędu, zwią</w:t>
      </w:r>
      <w:r>
        <w:t>zek pomię</w:t>
      </w:r>
      <w:r w:rsidRPr="00E906B0">
        <w:t xml:space="preserve">dzy nimi </w:t>
      </w:r>
      <w:r>
        <w:t xml:space="preserve">jest </w:t>
      </w:r>
      <w:r w:rsidRPr="00E906B0">
        <w:t xml:space="preserve">zadany tensorem czwartego rzędu, </w:t>
      </w:r>
      <w:proofErr w:type="spellStart"/>
      <w:r w:rsidRPr="00E906B0">
        <w:t>c</w:t>
      </w:r>
      <w:r w:rsidRPr="00192F0A">
        <w:rPr>
          <w:vertAlign w:val="subscript"/>
        </w:rPr>
        <w:t>ijkl</w:t>
      </w:r>
      <w:proofErr w:type="spellEnd"/>
      <w:r w:rsidRPr="00E906B0">
        <w:t xml:space="preserve">, </w:t>
      </w:r>
      <w:r>
        <w:t>zwanym tensorem sztywnoś</w:t>
      </w:r>
      <w:r w:rsidRPr="00E906B0">
        <w:t xml:space="preserve">ci, </w:t>
      </w:r>
      <w:r>
        <w:t>którego</w:t>
      </w:r>
      <w:r w:rsidRPr="00E906B0">
        <w:t xml:space="preserve"> skł</w:t>
      </w:r>
      <w:r>
        <w:t>adowe zwane są</w:t>
      </w:r>
      <w:r w:rsidRPr="00E906B0">
        <w:t xml:space="preserve"> moduł</w:t>
      </w:r>
      <w:r>
        <w:t>ami sprężystości lub współczynnikami sztywności spręż</w:t>
      </w:r>
      <w:r w:rsidRPr="00E906B0">
        <w:t>ystej</w:t>
      </w:r>
      <w:r>
        <w:t>. Tensor sztywności ma w ogólności 3</w:t>
      </w:r>
      <w:r w:rsidRPr="005A2FF4">
        <w:rPr>
          <w:vertAlign w:val="superscript"/>
        </w:rPr>
        <w:t>4</w:t>
      </w:r>
      <w:r>
        <w:t xml:space="preserve">=81 składowych, jednak symetria sieci krystalicznej istotnie redukuje liczbę niezależnych składowych i tak dla struktury o symetrii regularnej (kubicznej) mamy jedynie 3 niezerowe składowe </w:t>
      </w:r>
      <w:proofErr w:type="spellStart"/>
      <w:r w:rsidRPr="00E906B0">
        <w:t>c</w:t>
      </w:r>
      <w:r w:rsidRPr="004C0D2F">
        <w:rPr>
          <w:vertAlign w:val="subscript"/>
        </w:rPr>
        <w:t>ijkl</w:t>
      </w:r>
      <w:proofErr w:type="spellEnd"/>
      <w:r>
        <w:t>, zwyczajowo oznaczane jako C</w:t>
      </w:r>
      <w:r w:rsidRPr="00192F0A">
        <w:rPr>
          <w:vertAlign w:val="subscript"/>
        </w:rPr>
        <w:t>11</w:t>
      </w:r>
      <w:r>
        <w:t>, C</w:t>
      </w:r>
      <w:r w:rsidRPr="00192F0A">
        <w:rPr>
          <w:vertAlign w:val="subscript"/>
        </w:rPr>
        <w:t>12</w:t>
      </w:r>
      <w:r>
        <w:t xml:space="preserve"> oraz C</w:t>
      </w:r>
      <w:r w:rsidRPr="00192F0A">
        <w:rPr>
          <w:vertAlign w:val="subscript"/>
        </w:rPr>
        <w:t>44</w:t>
      </w:r>
      <w:r>
        <w:t xml:space="preserve">, przy czym zastosowano tutaj notację w której indeksy 1, 2 oraz 4 odpowiadają parom wskaźników: 11, 22, 23. </w:t>
      </w:r>
    </w:p>
    <w:p w:rsidR="006A05A5" w:rsidRDefault="006A05A5" w:rsidP="006A05A5"/>
    <w:p w:rsidR="006A05A5" w:rsidRPr="00155232" w:rsidRDefault="006A05A5" w:rsidP="006A05A5">
      <w:pPr>
        <w:rPr>
          <w:u w:val="single"/>
        </w:rPr>
      </w:pPr>
      <w:r>
        <w:rPr>
          <w:u w:val="single"/>
        </w:rPr>
        <w:t>Przybliżenie ośrodka ciągłego oraz podejście atomistyczne.</w:t>
      </w:r>
    </w:p>
    <w:p w:rsidR="006A05A5" w:rsidRDefault="006A05A5" w:rsidP="006A05A5">
      <w:r>
        <w:t xml:space="preserve">Do tej pory omawialiśmy deformacje obiektu (sieci krystalicznej) jako całości. Na wstępie opisywaliśmy jednak przykład </w:t>
      </w:r>
      <w:proofErr w:type="spellStart"/>
      <w:r>
        <w:t>samorosnącej</w:t>
      </w:r>
      <w:proofErr w:type="spellEnd"/>
      <w:r>
        <w:t xml:space="preserve"> kropki kwantowej oraz zasugerowaliśmy, że kropka kwantowa jest silnie odkształcona, podczas, gdy podłoże krystaliczne jest zdeformowane w mniejszym stopniu. Oznacza to, że dla w ogólnym przypadku deformacja, a więc i składowe tensora odkształceń, jest funkcją położenia. </w:t>
      </w:r>
      <w:r w:rsidR="00277624">
        <w:t>Jest to widoczne na Rys. 57</w:t>
      </w:r>
      <w:r>
        <w:t>, gdzie wnętrze kropki kwantowej doznaje silnych odkształceń o charakterze ściskającym (</w:t>
      </w:r>
      <w:proofErr w:type="spellStart"/>
      <w:r>
        <w:t>Tr</w:t>
      </w:r>
      <w:proofErr w:type="spellEnd"/>
      <w:r>
        <w:t>(</w:t>
      </w:r>
      <w:r>
        <w:rPr>
          <w:rFonts w:cs="Calibri"/>
        </w:rPr>
        <w:t>ε</w:t>
      </w:r>
      <w:r>
        <w:t>)</w:t>
      </w:r>
      <w:r>
        <w:rPr>
          <w:rFonts w:cs="Calibri"/>
        </w:rPr>
        <w:t>≈</w:t>
      </w:r>
      <w:r>
        <w:t>-0.08), podczas, gdy obszar w odległości 10 stałych sieci od kropki kwantowej pozostaje praktycznie niezdeformowany.</w:t>
      </w:r>
    </w:p>
    <w:p w:rsidR="006A05A5" w:rsidRDefault="006A05A5" w:rsidP="006A05A5">
      <w:r>
        <w:rPr>
          <w:noProof/>
          <w:lang w:eastAsia="pl-PL"/>
        </w:rPr>
        <w:drawing>
          <wp:inline distT="0" distB="0" distL="0" distR="0">
            <wp:extent cx="2876550" cy="2733675"/>
            <wp:effectExtent l="19050" t="0" r="0" b="0"/>
            <wp:docPr id="15"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0" cstate="print"/>
                    <a:srcRect/>
                    <a:stretch>
                      <a:fillRect/>
                    </a:stretch>
                  </pic:blipFill>
                  <pic:spPr bwMode="auto">
                    <a:xfrm>
                      <a:off x="0" y="0"/>
                      <a:ext cx="2876550" cy="2733675"/>
                    </a:xfrm>
                    <a:prstGeom prst="rect">
                      <a:avLst/>
                    </a:prstGeom>
                    <a:noFill/>
                    <a:ln w="9525">
                      <a:noFill/>
                      <a:miter lim="800000"/>
                      <a:headEnd/>
                      <a:tailEnd/>
                    </a:ln>
                  </pic:spPr>
                </pic:pic>
              </a:graphicData>
            </a:graphic>
          </wp:inline>
        </w:drawing>
      </w:r>
    </w:p>
    <w:p w:rsidR="006A05A5" w:rsidRPr="00211105" w:rsidRDefault="006A05A5" w:rsidP="006A05A5">
      <w:pPr>
        <w:rPr>
          <w:rStyle w:val="SubtleEmphasis"/>
          <w:i w:val="0"/>
          <w:iCs w:val="0"/>
          <w:color w:val="auto"/>
        </w:rPr>
      </w:pPr>
      <w:r w:rsidRPr="00E1466C">
        <w:rPr>
          <w:rStyle w:val="SubtleEmphasis"/>
        </w:rPr>
        <w:t>Rys.</w:t>
      </w:r>
      <w:r w:rsidR="00277624">
        <w:rPr>
          <w:rStyle w:val="SubtleEmphasis"/>
        </w:rPr>
        <w:t>57.</w:t>
      </w:r>
      <w:r>
        <w:rPr>
          <w:rStyle w:val="SubtleEmphasis"/>
        </w:rPr>
        <w:t xml:space="preserve"> Ślad tensora odkształceń </w:t>
      </w:r>
      <w:proofErr w:type="spellStart"/>
      <w:r>
        <w:rPr>
          <w:rStyle w:val="SubtleEmphasis"/>
        </w:rPr>
        <w:t>Tr</w:t>
      </w:r>
      <w:proofErr w:type="spellEnd"/>
      <w:r>
        <w:rPr>
          <w:rStyle w:val="SubtleEmphasis"/>
        </w:rPr>
        <w:t>(</w:t>
      </w:r>
      <w:r>
        <w:rPr>
          <w:rStyle w:val="SubtleEmphasis"/>
          <w:rFonts w:cs="Calibri"/>
        </w:rPr>
        <w:t>ε</w:t>
      </w:r>
      <w:r>
        <w:rPr>
          <w:rStyle w:val="SubtleEmphasis"/>
        </w:rPr>
        <w:t xml:space="preserve">) w funkcji położenia atomów; przekrój wzdłuż kierunku wzrostu przez geometryczny środek kropki kwantowej </w:t>
      </w:r>
      <w:proofErr w:type="spellStart"/>
      <w:r>
        <w:rPr>
          <w:rStyle w:val="SubtleEmphasis"/>
        </w:rPr>
        <w:t>InAs</w:t>
      </w:r>
      <w:proofErr w:type="spellEnd"/>
      <w:r>
        <w:rPr>
          <w:rStyle w:val="SubtleEmphasis"/>
        </w:rPr>
        <w:t>/</w:t>
      </w:r>
      <w:proofErr w:type="spellStart"/>
      <w:r>
        <w:rPr>
          <w:rStyle w:val="SubtleEmphasis"/>
        </w:rPr>
        <w:t>GaAs</w:t>
      </w:r>
      <w:proofErr w:type="spellEnd"/>
      <w:r>
        <w:rPr>
          <w:rStyle w:val="SubtleEmphasis"/>
        </w:rPr>
        <w:t xml:space="preserve"> o kształcie soczewki (Źródło: </w:t>
      </w:r>
      <w:proofErr w:type="spellStart"/>
      <w:r>
        <w:rPr>
          <w:rStyle w:val="SubtleEmphasis"/>
        </w:rPr>
        <w:t>Phys</w:t>
      </w:r>
      <w:proofErr w:type="spellEnd"/>
      <w:r>
        <w:rPr>
          <w:rStyle w:val="SubtleEmphasis"/>
        </w:rPr>
        <w:t xml:space="preserve">. </w:t>
      </w:r>
      <w:proofErr w:type="spellStart"/>
      <w:r>
        <w:rPr>
          <w:rStyle w:val="SubtleEmphasis"/>
        </w:rPr>
        <w:t>Rev</w:t>
      </w:r>
      <w:proofErr w:type="spellEnd"/>
      <w:r>
        <w:rPr>
          <w:rStyle w:val="SubtleEmphasis"/>
        </w:rPr>
        <w:t xml:space="preserve">. B </w:t>
      </w:r>
      <w:r w:rsidRPr="00E81C07">
        <w:rPr>
          <w:rStyle w:val="SubtleEmphasis"/>
          <w:b/>
        </w:rPr>
        <w:t>74</w:t>
      </w:r>
      <w:r w:rsidRPr="00E81C07">
        <w:rPr>
          <w:rStyle w:val="SubtleEmphasis"/>
        </w:rPr>
        <w:t xml:space="preserve">, 195339 </w:t>
      </w:r>
      <w:r>
        <w:rPr>
          <w:rStyle w:val="SubtleEmphasis"/>
        </w:rPr>
        <w:t>(</w:t>
      </w:r>
      <w:r w:rsidRPr="00E81C07">
        <w:rPr>
          <w:rStyle w:val="SubtleEmphasis"/>
        </w:rPr>
        <w:t>2006</w:t>
      </w:r>
      <w:r>
        <w:rPr>
          <w:rStyle w:val="SubtleEmphasis"/>
        </w:rPr>
        <w:t>)).</w:t>
      </w:r>
    </w:p>
    <w:p w:rsidR="006A05A5" w:rsidRDefault="006A05A5" w:rsidP="006A05A5">
      <w:r>
        <w:t>Jednym ze sposobów wyznaczenia przestrzennego rozkładu odkształceń jest wykonanie obliczeń w tzw. przybliżenie ośrodka ciągłego (ang.</w:t>
      </w:r>
      <w:r w:rsidRPr="00710A56">
        <w:rPr>
          <w:lang w:val="en-US"/>
        </w:rPr>
        <w:t xml:space="preserve"> continuum elasticity</w:t>
      </w:r>
      <w:r>
        <w:t>) , w którym zaniedbujemy atomową budowę materii, to znaczy o</w:t>
      </w:r>
      <w:r w:rsidRPr="00FA1123">
        <w:t xml:space="preserve">środek </w:t>
      </w:r>
      <w:r>
        <w:t>dzielimy</w:t>
      </w:r>
      <w:r w:rsidRPr="00FA1123">
        <w:t xml:space="preserve"> na bardzo małe części, ale o takich samych własnościach jak cała badana objętość. </w:t>
      </w:r>
    </w:p>
    <w:p w:rsidR="006A05A5" w:rsidRDefault="006A05A5" w:rsidP="006A05A5">
      <w:r>
        <w:t>W interesującym nas przypadku definiujemy wartości energii sprężystej (odkształceń) w każdym</w:t>
      </w:r>
      <w:r w:rsidRPr="00FA1123">
        <w:t xml:space="preserve"> </w:t>
      </w:r>
      <w:r>
        <w:t>punkcie dyskretnej, przestrzennej siatki. Przykładowo dla struktury o symetrii regularnej:</w:t>
      </w:r>
    </w:p>
    <w:p w:rsidR="006A05A5" w:rsidRDefault="006A05A5" w:rsidP="006A05A5">
      <w:r w:rsidRPr="00155232">
        <w:rPr>
          <w:position w:val="-36"/>
        </w:rPr>
        <w:object w:dxaOrig="6979" w:dyaOrig="840">
          <v:shape id="_x0000_i1068" type="#_x0000_t75" style="width:427pt;height:40.7pt" o:ole="">
            <v:imagedata r:id="rId181" o:title=""/>
          </v:shape>
          <o:OLEObject Type="Embed" ProgID="Equation.3" ShapeID="_x0000_i1068" DrawAspect="Content" ObjectID="_1433861997" r:id="rId182"/>
        </w:object>
      </w:r>
      <w:r>
        <w:t>,</w:t>
      </w:r>
    </w:p>
    <w:p w:rsidR="006A05A5" w:rsidRDefault="006A05A5" w:rsidP="006A05A5">
      <w:r>
        <w:t>gdzie C</w:t>
      </w:r>
      <w:r w:rsidRPr="00192F0A">
        <w:rPr>
          <w:vertAlign w:val="subscript"/>
        </w:rPr>
        <w:t>11</w:t>
      </w:r>
      <w:r>
        <w:t>,C</w:t>
      </w:r>
      <w:r w:rsidRPr="00192F0A">
        <w:rPr>
          <w:vertAlign w:val="subscript"/>
        </w:rPr>
        <w:t>12</w:t>
      </w:r>
      <w:r>
        <w:t xml:space="preserve"> oraz C</w:t>
      </w:r>
      <w:r w:rsidRPr="00192F0A">
        <w:rPr>
          <w:vertAlign w:val="subscript"/>
        </w:rPr>
        <w:t>44</w:t>
      </w:r>
      <w:r>
        <w:t xml:space="preserve"> to zdefiniowane wcześniej zależne od położenia (zatem inne dla kropki kwantowej oraz inne dla otaczającej matrycy) współczynniki sztywności spręż</w:t>
      </w:r>
      <w:r w:rsidRPr="00E906B0">
        <w:t>ystej</w:t>
      </w:r>
      <w:r>
        <w:t xml:space="preserve">, a V to objętość związana z dyskretyzacją siatki (objętość „oczka” siatki). Wartości </w:t>
      </w:r>
      <w:r>
        <w:rPr>
          <w:rFonts w:cs="Calibri"/>
        </w:rPr>
        <w:t>ε</w:t>
      </w:r>
      <w:r>
        <w:t xml:space="preserve"> w każdym węźle siatki są znajdowane w ten sposób, aby energia całkowita układu, tj. suma E</w:t>
      </w:r>
      <w:r w:rsidRPr="00276F5D">
        <w:rPr>
          <w:vertAlign w:val="subscript"/>
        </w:rPr>
        <w:t>CE</w:t>
      </w:r>
      <w:r>
        <w:t xml:space="preserve"> po wszystkim punktach siatki, przyjmowała minimum. </w:t>
      </w:r>
    </w:p>
    <w:p w:rsidR="006A05A5" w:rsidRDefault="006A05A5" w:rsidP="006A05A5">
      <w:r>
        <w:lastRenderedPageBreak/>
        <w:t xml:space="preserve">W podejściu tym widoczny jest jednak pewien fundamentalny problem. Po pierwsze krok siatki (a więc i objętość V) musi być tak dobrany, aby zminimalizować błędy dyskretyzacji. Z drugiej strony, nawet jeśli krok siatki byłby bardzo mały, np. porównywalny ze stałą sieci krystalicznej, to i tak symetria dyskretnej siatki obliczeniowej jest w ogólności inna od symetrii sieci krystalicznej. W szczególności, dla materiałów takich jak </w:t>
      </w:r>
      <w:proofErr w:type="spellStart"/>
      <w:r>
        <w:t>InAs</w:t>
      </w:r>
      <w:proofErr w:type="spellEnd"/>
      <w:r>
        <w:t xml:space="preserve"> czy </w:t>
      </w:r>
      <w:proofErr w:type="spellStart"/>
      <w:r>
        <w:t>InP</w:t>
      </w:r>
      <w:proofErr w:type="spellEnd"/>
      <w:r>
        <w:t xml:space="preserve">, może to być całkiem skomplikowana symetria typu blendy cynkowej lub wurcytu. Co więcej, jak widzieliśmy wcześniej na obrazach </w:t>
      </w:r>
      <w:proofErr w:type="spellStart"/>
      <w:r>
        <w:t>X-STM</w:t>
      </w:r>
      <w:proofErr w:type="spellEnd"/>
      <w:r>
        <w:t xml:space="preserve"> kropek kwantowych, atomy w kropce kwantowej i na jej brzegu mogą być umieszczone w sposób losowy. Fluktuacje składu chemicznego np. dla kropek kwantowych o mieszanym składzie chemicznym (In</w:t>
      </w:r>
      <w:r>
        <w:rPr>
          <w:vertAlign w:val="subscript"/>
        </w:rPr>
        <w:t>x</w:t>
      </w:r>
      <w:r>
        <w:t>Ga</w:t>
      </w:r>
      <w:r>
        <w:rPr>
          <w:vertAlign w:val="subscript"/>
        </w:rPr>
        <w:t>1-x</w:t>
      </w:r>
      <w:r>
        <w:t>As</w:t>
      </w:r>
      <w:r w:rsidR="00277624">
        <w:t>, Rys. 58</w:t>
      </w:r>
      <w:r>
        <w:t>) odgrywają istotną role i nie mogą być w sposób prosty modelowane w przybliżeniu ośrodka ciągłego.</w:t>
      </w:r>
    </w:p>
    <w:p w:rsidR="006A05A5" w:rsidRDefault="006A05A5" w:rsidP="006A05A5">
      <w:pPr>
        <w:rPr>
          <w:rStyle w:val="SubtleEmphasis"/>
        </w:rPr>
      </w:pPr>
      <w:r>
        <w:rPr>
          <w:i/>
          <w:iCs/>
          <w:noProof/>
          <w:color w:val="808080"/>
          <w:lang w:eastAsia="pl-PL"/>
        </w:rPr>
        <w:drawing>
          <wp:inline distT="0" distB="0" distL="0" distR="0">
            <wp:extent cx="5753100" cy="3219450"/>
            <wp:effectExtent l="19050" t="0" r="0" b="0"/>
            <wp:docPr id="60" name="Obraz 60" descr="ry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ys5"/>
                    <pic:cNvPicPr>
                      <a:picLocks noChangeAspect="1" noChangeArrowheads="1"/>
                    </pic:cNvPicPr>
                  </pic:nvPicPr>
                  <pic:blipFill>
                    <a:blip r:embed="rId183" cstate="print"/>
                    <a:srcRect/>
                    <a:stretch>
                      <a:fillRect/>
                    </a:stretch>
                  </pic:blipFill>
                  <pic:spPr bwMode="auto">
                    <a:xfrm>
                      <a:off x="0" y="0"/>
                      <a:ext cx="5753100" cy="3219450"/>
                    </a:xfrm>
                    <a:prstGeom prst="rect">
                      <a:avLst/>
                    </a:prstGeom>
                    <a:noFill/>
                    <a:ln w="9525">
                      <a:noFill/>
                      <a:miter lim="800000"/>
                      <a:headEnd/>
                      <a:tailEnd/>
                    </a:ln>
                  </pic:spPr>
                </pic:pic>
              </a:graphicData>
            </a:graphic>
          </wp:inline>
        </w:drawing>
      </w:r>
    </w:p>
    <w:p w:rsidR="006A05A5" w:rsidRDefault="006A05A5" w:rsidP="006A05A5">
      <w:r w:rsidRPr="00E1466C">
        <w:rPr>
          <w:rStyle w:val="SubtleEmphasis"/>
        </w:rPr>
        <w:t>Rys.</w:t>
      </w:r>
      <w:r w:rsidR="00277624">
        <w:rPr>
          <w:rStyle w:val="SubtleEmphasis"/>
        </w:rPr>
        <w:t>58.</w:t>
      </w:r>
      <w:r>
        <w:rPr>
          <w:rStyle w:val="SubtleEmphasis"/>
        </w:rPr>
        <w:t xml:space="preserve"> Położenia atomów arsenu (kolor czerwony), indu (niebieski) oraz galu (zielony) dla warstwy zwilżającej oraz kropki kwantowej In</w:t>
      </w:r>
      <w:r w:rsidRPr="0055191D">
        <w:rPr>
          <w:rStyle w:val="SubtleEmphasis"/>
          <w:vertAlign w:val="subscript"/>
        </w:rPr>
        <w:t>x</w:t>
      </w:r>
      <w:r>
        <w:rPr>
          <w:rStyle w:val="SubtleEmphasis"/>
        </w:rPr>
        <w:t>Ga</w:t>
      </w:r>
      <w:r w:rsidRPr="0055191D">
        <w:rPr>
          <w:rStyle w:val="SubtleEmphasis"/>
          <w:vertAlign w:val="subscript"/>
        </w:rPr>
        <w:t>1-x</w:t>
      </w:r>
      <w:r>
        <w:rPr>
          <w:rStyle w:val="SubtleEmphasis"/>
        </w:rPr>
        <w:t xml:space="preserve">As o kształcie soczewki oraz różnych wartości składu chemicznego. Otaczająca kropkę kwantową matryca </w:t>
      </w:r>
      <w:proofErr w:type="spellStart"/>
      <w:r>
        <w:rPr>
          <w:rStyle w:val="SubtleEmphasis"/>
        </w:rPr>
        <w:t>GaAs</w:t>
      </w:r>
      <w:proofErr w:type="spellEnd"/>
      <w:r>
        <w:rPr>
          <w:rStyle w:val="SubtleEmphasis"/>
        </w:rPr>
        <w:t xml:space="preserve"> została na rysunku pominięta.</w:t>
      </w:r>
    </w:p>
    <w:p w:rsidR="006A05A5" w:rsidRDefault="006A05A5" w:rsidP="006A05A5">
      <w:r>
        <w:t>Sposobem na opisane wyżej problemy jest uwzględnienie w obliczeniach atomowego, „ziarnistego” charakteru materii. W odróżnieniu od metod wykorzystujących przybliżenie ośrodka ciągłego tego rodzaju metody noszą ogólne miano „atomistycznych”.</w:t>
      </w:r>
    </w:p>
    <w:p w:rsidR="006A05A5" w:rsidRDefault="006A05A5" w:rsidP="006A05A5">
      <w:r>
        <w:t xml:space="preserve">Przykładem takiej właśnie metody jest VFF (ang. </w:t>
      </w:r>
      <w:r w:rsidRPr="001D0608">
        <w:rPr>
          <w:lang w:val="en-US"/>
        </w:rPr>
        <w:t>Valence Force Field</w:t>
      </w:r>
      <w:r>
        <w:t xml:space="preserve">), w której energia sprężystości zdefiniowana jest jako funkcja położeń atomów, a w szczególności długości wiązań międzyatomowych oraz kątów miedzy wiązaniami. W interesującym nas przypadku kryształów o mikroskopowej symetrii </w:t>
      </w:r>
      <w:proofErr w:type="spellStart"/>
      <w:r>
        <w:t>tetraedralnej</w:t>
      </w:r>
      <w:proofErr w:type="spellEnd"/>
      <w:r>
        <w:t xml:space="preserve"> mamy:</w:t>
      </w:r>
    </w:p>
    <w:p w:rsidR="006A05A5" w:rsidRDefault="006A05A5" w:rsidP="006A05A5">
      <w:pPr>
        <w:jc w:val="center"/>
      </w:pPr>
      <w:r w:rsidRPr="00DA2476">
        <w:rPr>
          <w:position w:val="-66"/>
        </w:rPr>
        <w:object w:dxaOrig="5700" w:dyaOrig="1440">
          <v:shape id="_x0000_i1069" type="#_x0000_t75" style="width:284.85pt;height:1in" o:ole="">
            <v:imagedata r:id="rId184" o:title=""/>
          </v:shape>
          <o:OLEObject Type="Embed" ProgID="Equation.3" ShapeID="_x0000_i1069" DrawAspect="Content" ObjectID="_1433861998" r:id="rId185"/>
        </w:object>
      </w:r>
      <w:r>
        <w:t>,</w:t>
      </w:r>
    </w:p>
    <w:p w:rsidR="006A05A5" w:rsidRDefault="006A05A5" w:rsidP="006A05A5">
      <w:r>
        <w:lastRenderedPageBreak/>
        <w:t xml:space="preserve">W wyrażeniu tym znajdują się dwie sumy. W przypadku pierwszej sumy indeks </w:t>
      </w:r>
      <w:r w:rsidRPr="001431A8">
        <w:rPr>
          <w:i/>
        </w:rPr>
        <w:t>i</w:t>
      </w:r>
      <w:r>
        <w:t xml:space="preserve"> przebiega po wszystkich (N) atomach w układzie, a indeks </w:t>
      </w:r>
      <w:r w:rsidRPr="002B2EFE">
        <w:rPr>
          <w:i/>
        </w:rPr>
        <w:t>j</w:t>
      </w:r>
      <w:r>
        <w:t xml:space="preserve"> po (4) najbliższych sąsiadach danego atom </w:t>
      </w:r>
      <w:r w:rsidRPr="00674180">
        <w:rPr>
          <w:i/>
        </w:rPr>
        <w:t>i</w:t>
      </w:r>
      <w:r>
        <w:t xml:space="preserve">, </w:t>
      </w:r>
      <w:proofErr w:type="spellStart"/>
      <w:r>
        <w:t>A</w:t>
      </w:r>
      <w:r w:rsidRPr="00E40920">
        <w:rPr>
          <w:vertAlign w:val="subscript"/>
        </w:rPr>
        <w:t>ij</w:t>
      </w:r>
      <w:proofErr w:type="spellEnd"/>
      <w:r>
        <w:t xml:space="preserve"> oznacza z kolei stałą siłową związaną ze zmianą długości wiązania (ściskanie/rozciąganie) pomiędzy atomami </w:t>
      </w:r>
      <w:r w:rsidRPr="00E03711">
        <w:rPr>
          <w:i/>
        </w:rPr>
        <w:t>i</w:t>
      </w:r>
      <w:r>
        <w:t xml:space="preserve"> oraz </w:t>
      </w:r>
      <w:r w:rsidRPr="00E03711">
        <w:rPr>
          <w:i/>
        </w:rPr>
        <w:t>j</w:t>
      </w:r>
      <w:r>
        <w:t>. Druga suma przebiega po wszystkich atomach oraz parach sąsiadów (</w:t>
      </w:r>
      <w:proofErr w:type="spellStart"/>
      <w:r w:rsidRPr="00E03711">
        <w:rPr>
          <w:i/>
        </w:rPr>
        <w:t>ij</w:t>
      </w:r>
      <w:proofErr w:type="spellEnd"/>
      <w:r>
        <w:t xml:space="preserve">), a stała siłowa </w:t>
      </w:r>
      <w:proofErr w:type="spellStart"/>
      <w:r>
        <w:t>B</w:t>
      </w:r>
      <w:r w:rsidRPr="00674180">
        <w:rPr>
          <w:vertAlign w:val="subscript"/>
        </w:rPr>
        <w:t>ij</w:t>
      </w:r>
      <w:r>
        <w:rPr>
          <w:vertAlign w:val="subscript"/>
        </w:rPr>
        <w:t>k</w:t>
      </w:r>
      <w:proofErr w:type="spellEnd"/>
      <w:r>
        <w:t xml:space="preserve"> związana jest ze zmiana kąta między wiązaniami </w:t>
      </w:r>
      <w:proofErr w:type="spellStart"/>
      <w:r w:rsidRPr="00E03711">
        <w:rPr>
          <w:i/>
        </w:rPr>
        <w:t>ij</w:t>
      </w:r>
      <w:r>
        <w:t>-</w:t>
      </w:r>
      <w:r w:rsidRPr="00E03711">
        <w:rPr>
          <w:i/>
        </w:rPr>
        <w:t>ki</w:t>
      </w:r>
      <w:proofErr w:type="spellEnd"/>
      <w:r>
        <w:t xml:space="preserve"> w stosunku do idealnej wartości dla kryształu </w:t>
      </w:r>
      <w:proofErr w:type="spellStart"/>
      <w:r>
        <w:t>tetraedrycznego</w:t>
      </w:r>
      <w:proofErr w:type="spellEnd"/>
      <w:r>
        <w:t xml:space="preserve"> (cos(</w:t>
      </w:r>
      <w:r>
        <w:rPr>
          <w:rFonts w:cs="Calibri"/>
        </w:rPr>
        <w:t>θ</w:t>
      </w:r>
      <w:r>
        <w:t xml:space="preserve">)=1/3). W obu sumach </w:t>
      </w:r>
      <w:proofErr w:type="spellStart"/>
      <w:r w:rsidRPr="00477391">
        <w:rPr>
          <w:b/>
        </w:rPr>
        <w:t>R</w:t>
      </w:r>
      <w:r w:rsidRPr="00477391">
        <w:rPr>
          <w:vertAlign w:val="subscript"/>
        </w:rPr>
        <w:t>i</w:t>
      </w:r>
      <w:proofErr w:type="spellEnd"/>
      <w:r>
        <w:t xml:space="preserve"> oznacza położenia danego atomu.</w:t>
      </w:r>
    </w:p>
    <w:p w:rsidR="006A05A5" w:rsidRDefault="006A05A5" w:rsidP="006A05A5">
      <w:r>
        <w:t>Rozwiązanie problemu odkształceń w metodzie VFF polega na znalezieniu takich pozycji atomów (</w:t>
      </w:r>
      <w:proofErr w:type="spellStart"/>
      <w:r w:rsidRPr="00477391">
        <w:rPr>
          <w:b/>
        </w:rPr>
        <w:t>R</w:t>
      </w:r>
      <w:r w:rsidRPr="00477391">
        <w:rPr>
          <w:vertAlign w:val="subscript"/>
        </w:rPr>
        <w:t>i</w:t>
      </w:r>
      <w:proofErr w:type="spellEnd"/>
      <w:r>
        <w:t xml:space="preserve">) dla których energia </w:t>
      </w:r>
      <w:proofErr w:type="spellStart"/>
      <w:r>
        <w:t>E</w:t>
      </w:r>
      <w:r w:rsidRPr="008A0A2B">
        <w:rPr>
          <w:vertAlign w:val="subscript"/>
        </w:rPr>
        <w:t>vff</w:t>
      </w:r>
      <w:proofErr w:type="spellEnd"/>
      <w:r>
        <w:t xml:space="preserve"> osiąga minimum. Dla </w:t>
      </w:r>
      <w:proofErr w:type="spellStart"/>
      <w:r>
        <w:t>samorosnących</w:t>
      </w:r>
      <w:proofErr w:type="spellEnd"/>
      <w:r>
        <w:t xml:space="preserve"> kropek kwantowych liczba atomów w domenie obliczeniowej może sięgać nawet 100 milionów atomów, co prowadzi do złożonego problemu obliczeniowego.</w:t>
      </w:r>
    </w:p>
    <w:p w:rsidR="006A05A5" w:rsidRDefault="006A05A5" w:rsidP="006A05A5">
      <w:pPr>
        <w:rPr>
          <w:u w:val="single"/>
        </w:rPr>
      </w:pPr>
      <w:r w:rsidRPr="008A0A2B">
        <w:rPr>
          <w:u w:val="single"/>
        </w:rPr>
        <w:t>Znajdowanie minimum funkcji – metoda gradientów prostych</w:t>
      </w:r>
    </w:p>
    <w:p w:rsidR="006A05A5" w:rsidRPr="008A0A2B" w:rsidRDefault="006A05A5" w:rsidP="006A05A5">
      <w:pPr>
        <w:rPr>
          <w:u w:val="single"/>
        </w:rPr>
      </w:pPr>
      <w:r>
        <w:t xml:space="preserve">Istnienie wiele metod znajdowania ekstremum funkcji, jedną z nich jest metoda gradientu prostego (ang. </w:t>
      </w:r>
      <w:r w:rsidRPr="00A40633">
        <w:rPr>
          <w:i/>
        </w:rPr>
        <w:t xml:space="preserve">gradient </w:t>
      </w:r>
      <w:proofErr w:type="spellStart"/>
      <w:r w:rsidRPr="00A40633">
        <w:rPr>
          <w:i/>
        </w:rPr>
        <w:t>descent</w:t>
      </w:r>
      <w:proofErr w:type="spellEnd"/>
      <w:r>
        <w:t>). Jest to metoda iteracyjna w której ekstremum osiągane jest w serii kolejnych kroków wykonywanych w kierunku największego wzrostu lub spadku, w zależności od tego czy celem optymalizacji jest minimum funkcji czy jej maksimum</w:t>
      </w:r>
      <w:r w:rsidR="00277624">
        <w:t xml:space="preserve"> (Rys. 59</w:t>
      </w:r>
      <w:r>
        <w:t>).</w:t>
      </w:r>
    </w:p>
    <w:p w:rsidR="006A05A5" w:rsidRDefault="006A05A5" w:rsidP="006A05A5">
      <w:r>
        <w:rPr>
          <w:noProof/>
          <w:lang w:eastAsia="pl-PL"/>
        </w:rPr>
        <w:drawing>
          <wp:inline distT="0" distB="0" distL="0" distR="0">
            <wp:extent cx="2943225" cy="2209800"/>
            <wp:effectExtent l="19050" t="0" r="9525"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cstate="print"/>
                    <a:srcRect/>
                    <a:stretch>
                      <a:fillRect/>
                    </a:stretch>
                  </pic:blipFill>
                  <pic:spPr bwMode="auto">
                    <a:xfrm>
                      <a:off x="0" y="0"/>
                      <a:ext cx="2943225" cy="2209800"/>
                    </a:xfrm>
                    <a:prstGeom prst="rect">
                      <a:avLst/>
                    </a:prstGeom>
                    <a:noFill/>
                    <a:ln w="9525">
                      <a:noFill/>
                      <a:miter lim="800000"/>
                      <a:headEnd/>
                      <a:tailEnd/>
                    </a:ln>
                  </pic:spPr>
                </pic:pic>
              </a:graphicData>
            </a:graphic>
          </wp:inline>
        </w:drawing>
      </w:r>
    </w:p>
    <w:p w:rsidR="006A05A5" w:rsidRDefault="006A05A5" w:rsidP="006A05A5">
      <w:r w:rsidRPr="00E1466C">
        <w:rPr>
          <w:rStyle w:val="SubtleEmphasis"/>
        </w:rPr>
        <w:t>Rys.</w:t>
      </w:r>
      <w:r w:rsidR="00277624">
        <w:rPr>
          <w:rStyle w:val="SubtleEmphasis"/>
        </w:rPr>
        <w:t>59.</w:t>
      </w:r>
      <w:r>
        <w:rPr>
          <w:rStyle w:val="SubtleEmphasis"/>
        </w:rPr>
        <w:t xml:space="preserve"> Najkrótsza droga na szczyt to zwykle ta najbardziej stroma.</w:t>
      </w:r>
    </w:p>
    <w:p w:rsidR="006A05A5" w:rsidRDefault="006A05A5" w:rsidP="006A05A5">
      <w:r>
        <w:t>Utożsamiając kierunek największego spadku z (minus) gradientem funkcji, bardziej sformalizowany algorytm wygląda następująco:</w:t>
      </w:r>
    </w:p>
    <w:p w:rsidR="006A05A5" w:rsidRDefault="006A05A5" w:rsidP="006A05A5">
      <w:r w:rsidRPr="00EE12FA">
        <w:rPr>
          <w:position w:val="-12"/>
        </w:rPr>
        <w:object w:dxaOrig="1680" w:dyaOrig="360">
          <v:shape id="_x0000_i1070" type="#_x0000_t75" style="width:83.9pt;height:18.15pt" o:ole="">
            <v:imagedata r:id="rId187" o:title=""/>
          </v:shape>
          <o:OLEObject Type="Embed" ProgID="Equation.3" ShapeID="_x0000_i1070" DrawAspect="Content" ObjectID="_1433861999" r:id="rId188"/>
        </w:object>
      </w:r>
    </w:p>
    <w:p w:rsidR="006A05A5" w:rsidRDefault="006A05A5" w:rsidP="006A05A5">
      <w:r>
        <w:t xml:space="preserve">Przy czym </w:t>
      </w:r>
      <w:r w:rsidRPr="00EE12FA">
        <w:rPr>
          <w:position w:val="-10"/>
        </w:rPr>
        <w:object w:dxaOrig="1200" w:dyaOrig="360">
          <v:shape id="_x0000_i1071" type="#_x0000_t75" style="width:60.1pt;height:18.15pt" o:ole="">
            <v:imagedata r:id="rId189" o:title=""/>
          </v:shape>
          <o:OLEObject Type="Embed" ProgID="Equation.3" ShapeID="_x0000_i1071" DrawAspect="Content" ObjectID="_1433862000" r:id="rId190"/>
        </w:object>
      </w:r>
      <w:r>
        <w:t xml:space="preserve"> jest różniczkowalną i ciągłą </w:t>
      </w:r>
      <w:r w:rsidR="00277624">
        <w:t>(Rys. 60</w:t>
      </w:r>
      <w:r>
        <w:t>) funkcją N zmiennych.</w:t>
      </w:r>
    </w:p>
    <w:p w:rsidR="006A05A5" w:rsidRDefault="006A05A5" w:rsidP="006A05A5">
      <w:r>
        <w:rPr>
          <w:noProof/>
          <w:lang w:eastAsia="pl-PL"/>
        </w:rPr>
        <w:lastRenderedPageBreak/>
        <w:drawing>
          <wp:inline distT="0" distB="0" distL="0" distR="0">
            <wp:extent cx="5753100" cy="1552575"/>
            <wp:effectExtent l="19050" t="0" r="0" b="0"/>
            <wp:docPr id="13" name="Obraz 65" descr="ry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rys5"/>
                    <pic:cNvPicPr>
                      <a:picLocks noChangeAspect="1" noChangeArrowheads="1"/>
                    </pic:cNvPicPr>
                  </pic:nvPicPr>
                  <pic:blipFill>
                    <a:blip r:embed="rId191" cstate="print"/>
                    <a:srcRect/>
                    <a:stretch>
                      <a:fillRect/>
                    </a:stretch>
                  </pic:blipFill>
                  <pic:spPr bwMode="auto">
                    <a:xfrm>
                      <a:off x="0" y="0"/>
                      <a:ext cx="5753100" cy="1552575"/>
                    </a:xfrm>
                    <a:prstGeom prst="rect">
                      <a:avLst/>
                    </a:prstGeom>
                    <a:noFill/>
                    <a:ln w="9525">
                      <a:noFill/>
                      <a:miter lim="800000"/>
                      <a:headEnd/>
                      <a:tailEnd/>
                    </a:ln>
                  </pic:spPr>
                </pic:pic>
              </a:graphicData>
            </a:graphic>
          </wp:inline>
        </w:drawing>
      </w:r>
    </w:p>
    <w:p w:rsidR="006A05A5" w:rsidRDefault="006A05A5" w:rsidP="006A05A5">
      <w:r w:rsidRPr="00E1466C">
        <w:rPr>
          <w:rStyle w:val="SubtleEmphasis"/>
        </w:rPr>
        <w:t>Rys.</w:t>
      </w:r>
      <w:r w:rsidR="00277624">
        <w:rPr>
          <w:rStyle w:val="SubtleEmphasis"/>
        </w:rPr>
        <w:t>60.</w:t>
      </w:r>
      <w:r>
        <w:rPr>
          <w:rStyle w:val="SubtleEmphasis"/>
        </w:rPr>
        <w:t xml:space="preserve"> Przykłady funkcji nieciągłych i nieróżniczkowalnych.</w:t>
      </w:r>
    </w:p>
    <w:p w:rsidR="006A05A5" w:rsidRDefault="006A05A5" w:rsidP="006A05A5">
      <w:r>
        <w:t xml:space="preserve">Proces iteracyjny </w:t>
      </w:r>
      <w:r w:rsidR="00277624">
        <w:t>(Rys. 61</w:t>
      </w:r>
      <w:r>
        <w:t>) rozpoczyna się od punktu startowego x</w:t>
      </w:r>
      <w:r w:rsidRPr="00E06900">
        <w:rPr>
          <w:vertAlign w:val="subscript"/>
        </w:rPr>
        <w:t>0</w:t>
      </w:r>
      <w:r>
        <w:t>, którego wybór jest arbitralny i zależy od konkretnego problemu. Długość kroku (</w:t>
      </w:r>
      <w:proofErr w:type="spellStart"/>
      <w:r>
        <w:rPr>
          <w:rFonts w:cs="Calibri"/>
        </w:rPr>
        <w:t>α</w:t>
      </w:r>
      <w:r w:rsidRPr="00072806">
        <w:rPr>
          <w:vertAlign w:val="subscript"/>
        </w:rPr>
        <w:t>k</w:t>
      </w:r>
      <w:proofErr w:type="spellEnd"/>
      <w:r>
        <w:t>) powinna być z kolei tak dobrana, aby wartość funkcji w kolejnych punkach nie rosła (f(x</w:t>
      </w:r>
      <w:r w:rsidRPr="007B6378">
        <w:rPr>
          <w:vertAlign w:val="subscript"/>
        </w:rPr>
        <w:t>0</w:t>
      </w:r>
      <w:r>
        <w:t>)&gt;…&gt;</w:t>
      </w:r>
      <w:r w:rsidRPr="007B6378">
        <w:t xml:space="preserve"> </w:t>
      </w:r>
      <w:r>
        <w:t>f(</w:t>
      </w:r>
      <w:proofErr w:type="spellStart"/>
      <w:r>
        <w:t>x</w:t>
      </w:r>
      <w:r w:rsidRPr="007B6378">
        <w:rPr>
          <w:vertAlign w:val="subscript"/>
        </w:rPr>
        <w:t>k</w:t>
      </w:r>
      <w:proofErr w:type="spellEnd"/>
      <w:r>
        <w:t>)&gt;</w:t>
      </w:r>
      <w:r w:rsidRPr="007B6378">
        <w:t xml:space="preserve"> </w:t>
      </w:r>
      <w:r>
        <w:t>f(x</w:t>
      </w:r>
      <w:r w:rsidRPr="007B6378">
        <w:rPr>
          <w:vertAlign w:val="subscript"/>
        </w:rPr>
        <w:t>k+1</w:t>
      </w:r>
      <w:r>
        <w:t>)). Zbyt duży krok sprawi, że metoda nie będzie numerycznie stabilna, z kolei zbyt mały krok spowolni proces znajdowania minimum. Podobnie jak x</w:t>
      </w:r>
      <w:r w:rsidRPr="00E06900">
        <w:rPr>
          <w:vertAlign w:val="subscript"/>
        </w:rPr>
        <w:t>0</w:t>
      </w:r>
      <w:r>
        <w:t xml:space="preserve">, wybór </w:t>
      </w:r>
      <w:proofErr w:type="spellStart"/>
      <w:r>
        <w:rPr>
          <w:rFonts w:cs="Calibri"/>
        </w:rPr>
        <w:t>α</w:t>
      </w:r>
      <w:r w:rsidRPr="00072806">
        <w:rPr>
          <w:vertAlign w:val="subscript"/>
        </w:rPr>
        <w:t>k</w:t>
      </w:r>
      <w:proofErr w:type="spellEnd"/>
      <w:r>
        <w:t xml:space="preserve"> jest w dużym stopniu arbitralny i zależy od konkretnego zagadnienia.</w:t>
      </w:r>
    </w:p>
    <w:p w:rsidR="006A05A5" w:rsidRDefault="006A05A5" w:rsidP="006A05A5">
      <w:r>
        <w:rPr>
          <w:noProof/>
          <w:lang w:eastAsia="pl-PL"/>
        </w:rPr>
        <w:drawing>
          <wp:inline distT="0" distB="0" distL="0" distR="0">
            <wp:extent cx="3019425" cy="3314700"/>
            <wp:effectExtent l="19050" t="0" r="9525"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cstate="print"/>
                    <a:srcRect/>
                    <a:stretch>
                      <a:fillRect/>
                    </a:stretch>
                  </pic:blipFill>
                  <pic:spPr bwMode="auto">
                    <a:xfrm>
                      <a:off x="0" y="0"/>
                      <a:ext cx="3019425" cy="3314700"/>
                    </a:xfrm>
                    <a:prstGeom prst="rect">
                      <a:avLst/>
                    </a:prstGeom>
                    <a:noFill/>
                    <a:ln w="9525">
                      <a:noFill/>
                      <a:miter lim="800000"/>
                      <a:headEnd/>
                      <a:tailEnd/>
                    </a:ln>
                  </pic:spPr>
                </pic:pic>
              </a:graphicData>
            </a:graphic>
          </wp:inline>
        </w:drawing>
      </w:r>
    </w:p>
    <w:p w:rsidR="006A05A5" w:rsidRDefault="006A05A5" w:rsidP="006A05A5">
      <w:pPr>
        <w:rPr>
          <w:rStyle w:val="SubtleEmphasis"/>
        </w:rPr>
      </w:pPr>
      <w:r w:rsidRPr="00E1466C">
        <w:rPr>
          <w:rStyle w:val="SubtleEmphasis"/>
        </w:rPr>
        <w:t>Rys.</w:t>
      </w:r>
      <w:r w:rsidR="00277624">
        <w:rPr>
          <w:rStyle w:val="SubtleEmphasis"/>
        </w:rPr>
        <w:t>61.</w:t>
      </w:r>
      <w:r>
        <w:rPr>
          <w:rStyle w:val="SubtleEmphasis"/>
        </w:rPr>
        <w:t xml:space="preserve"> Kilka kolejnych kroków w metodzie gradientu prostego.</w:t>
      </w:r>
    </w:p>
    <w:p w:rsidR="006A05A5" w:rsidRDefault="006A05A5" w:rsidP="006A05A5">
      <w:r>
        <w:t>Jednym ze sposobów na uniknięcie powyższego problemu jest wariant metody gradientu prostego, tzw. metoda najszybszego spadku (ang.</w:t>
      </w:r>
      <w:r w:rsidRPr="002047E8">
        <w:rPr>
          <w:lang w:val="en-US"/>
        </w:rPr>
        <w:t xml:space="preserve"> steepest descent</w:t>
      </w:r>
      <w:r>
        <w:t>), w której długość kroku nie jest parametrem, ale jest wyznaczana w każdym kroku iteracji, tak by funkcja osiągnęła minimum w na kierunku gradientu:</w:t>
      </w:r>
    </w:p>
    <w:p w:rsidR="006A05A5" w:rsidRDefault="006A05A5" w:rsidP="006A05A5">
      <w:pPr>
        <w:jc w:val="center"/>
      </w:pPr>
      <w:r w:rsidRPr="00690AA8">
        <w:rPr>
          <w:position w:val="-20"/>
        </w:rPr>
        <w:object w:dxaOrig="4000" w:dyaOrig="440">
          <v:shape id="_x0000_i1058" type="#_x0000_t75" style="width:199.7pt;height:21.9pt" o:ole="">
            <v:imagedata r:id="rId193" o:title=""/>
          </v:shape>
          <o:OLEObject Type="Embed" ProgID="Equation.3" ShapeID="_x0000_i1058" DrawAspect="Content" ObjectID="_1433862001" r:id="rId194"/>
        </w:object>
      </w:r>
    </w:p>
    <w:p w:rsidR="006A05A5" w:rsidRDefault="006A05A5" w:rsidP="006A05A5">
      <w:r>
        <w:t xml:space="preserve">Zaletą tego podejścia jest uniknięcie związanych kłopotów z wyborem </w:t>
      </w:r>
      <w:proofErr w:type="spellStart"/>
      <w:r>
        <w:rPr>
          <w:rFonts w:cs="Calibri"/>
        </w:rPr>
        <w:t>α</w:t>
      </w:r>
      <w:r w:rsidRPr="00072806">
        <w:rPr>
          <w:vertAlign w:val="subscript"/>
        </w:rPr>
        <w:t>k</w:t>
      </w:r>
      <w:proofErr w:type="spellEnd"/>
      <w:r>
        <w:t>, z drugiej strony jednak strony metoda ta jest bardziej skomplikowana od metody gradientu prostego oraz przede wszystkim zwiększona jest ilość (czas) wykonywanych obliczeń numerycznych.</w:t>
      </w:r>
    </w:p>
    <w:p w:rsidR="006A05A5" w:rsidRDefault="006A05A5" w:rsidP="006A05A5">
      <w:r>
        <w:lastRenderedPageBreak/>
        <w:t xml:space="preserve">Niezależnie od sposobu wyboru </w:t>
      </w:r>
      <w:proofErr w:type="spellStart"/>
      <w:r>
        <w:rPr>
          <w:rFonts w:cs="Calibri"/>
        </w:rPr>
        <w:t>α</w:t>
      </w:r>
      <w:r w:rsidRPr="00072806">
        <w:rPr>
          <w:vertAlign w:val="subscript"/>
        </w:rPr>
        <w:t>k</w:t>
      </w:r>
      <w:proofErr w:type="spellEnd"/>
      <w:r>
        <w:t xml:space="preserve"> proces iteracyjny kontynuowany jest do momentu osiągnięcia minimum. </w:t>
      </w:r>
      <w:r w:rsidRPr="00CC0A1A">
        <w:t xml:space="preserve">W celu określenia, czy </w:t>
      </w:r>
      <w:r>
        <w:t xml:space="preserve">dany </w:t>
      </w:r>
      <w:r w:rsidRPr="00CC0A1A">
        <w:t xml:space="preserve">punkt dostatecznie dobrze przybliża minimum funkcji </w:t>
      </w:r>
      <w:r>
        <w:t>można użyć kilku kryteriów, np. sprawdzić czy długość wektora gradientu jest mniejsza od pewnej zadanej precyzji (</w:t>
      </w:r>
      <w:r w:rsidRPr="008D661D">
        <w:rPr>
          <w:position w:val="-12"/>
        </w:rPr>
        <w:object w:dxaOrig="1300" w:dyaOrig="360">
          <v:shape id="_x0000_i1059" type="#_x0000_t75" style="width:65.1pt;height:18.15pt" o:ole="">
            <v:imagedata r:id="rId195" o:title=""/>
          </v:shape>
          <o:OLEObject Type="Embed" ProgID="Equation.3" ShapeID="_x0000_i1059" DrawAspect="Content" ObjectID="_1433862002" r:id="rId196"/>
        </w:object>
      </w:r>
      <w:r>
        <w:t>) lub odległość między kolejnymi punktami jest mniejsza od pewnej odległości minimalnej (</w:t>
      </w:r>
      <w:r w:rsidRPr="008D661D">
        <w:rPr>
          <w:position w:val="-12"/>
        </w:rPr>
        <w:object w:dxaOrig="1460" w:dyaOrig="360">
          <v:shape id="_x0000_i1060" type="#_x0000_t75" style="width:73.25pt;height:18.15pt" o:ole="">
            <v:imagedata r:id="rId197" o:title=""/>
          </v:shape>
          <o:OLEObject Type="Embed" ProgID="Equation.3" ShapeID="_x0000_i1060" DrawAspect="Content" ObjectID="_1433862003" r:id="rId198"/>
        </w:object>
      </w:r>
      <w:r>
        <w:t>). Oba kryteria mogą być też stosowane jednocześnie.</w:t>
      </w:r>
    </w:p>
    <w:p w:rsidR="006A05A5" w:rsidRDefault="006A05A5" w:rsidP="006A05A5">
      <w:r>
        <w:t>Na zakończenie tej części wykładu należy zwrócić uwagę, że w metodzie gradientu prostego, jak i metodzie największego spadku, znajdowane jest lokalne, a nie glo</w:t>
      </w:r>
      <w:r w:rsidR="008D5C94">
        <w:t>balne minimum funkcji (Rys.62</w:t>
      </w:r>
      <w:r>
        <w:t>). Dla funkcji posiadających wiele minimów lokalnych, to które z nich zostanie znalezione zależy m.in. od wyboru punktu startowego.</w:t>
      </w:r>
    </w:p>
    <w:p w:rsidR="006A05A5" w:rsidRDefault="006A05A5" w:rsidP="006A05A5">
      <w:r>
        <w:rPr>
          <w:noProof/>
          <w:lang w:eastAsia="pl-PL"/>
        </w:rPr>
        <w:drawing>
          <wp:inline distT="0" distB="0" distL="0" distR="0">
            <wp:extent cx="5753100" cy="3324225"/>
            <wp:effectExtent l="19050" t="0" r="0" b="0"/>
            <wp:docPr id="4" name="Obraz 70" descr="ry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rys5"/>
                    <pic:cNvPicPr>
                      <a:picLocks noChangeAspect="1" noChangeArrowheads="1"/>
                    </pic:cNvPicPr>
                  </pic:nvPicPr>
                  <pic:blipFill>
                    <a:blip r:embed="rId199" cstate="print"/>
                    <a:srcRect/>
                    <a:stretch>
                      <a:fillRect/>
                    </a:stretch>
                  </pic:blipFill>
                  <pic:spPr bwMode="auto">
                    <a:xfrm>
                      <a:off x="0" y="0"/>
                      <a:ext cx="5753100" cy="3324225"/>
                    </a:xfrm>
                    <a:prstGeom prst="rect">
                      <a:avLst/>
                    </a:prstGeom>
                    <a:noFill/>
                    <a:ln w="9525">
                      <a:noFill/>
                      <a:miter lim="800000"/>
                      <a:headEnd/>
                      <a:tailEnd/>
                    </a:ln>
                  </pic:spPr>
                </pic:pic>
              </a:graphicData>
            </a:graphic>
          </wp:inline>
        </w:drawing>
      </w:r>
      <w:r w:rsidRPr="00BA3387">
        <w:rPr>
          <w:rStyle w:val="SubtleEmphasis"/>
        </w:rPr>
        <w:t xml:space="preserve"> </w:t>
      </w:r>
      <w:r w:rsidRPr="00E1466C">
        <w:rPr>
          <w:rStyle w:val="SubtleEmphasis"/>
        </w:rPr>
        <w:t>Rys.</w:t>
      </w:r>
      <w:r w:rsidR="00277624">
        <w:rPr>
          <w:rStyle w:val="SubtleEmphasis"/>
        </w:rPr>
        <w:t>62</w:t>
      </w:r>
      <w:r>
        <w:rPr>
          <w:rStyle w:val="SubtleEmphasis"/>
        </w:rPr>
        <w:t xml:space="preserve"> Jedno- i dwuwymiarowe funkcje posiadające lokalne minima.</w:t>
      </w:r>
    </w:p>
    <w:p w:rsidR="006A05A5" w:rsidRPr="00235458" w:rsidRDefault="006A05A5" w:rsidP="007A7141">
      <w:pPr>
        <w:jc w:val="both"/>
        <w:rPr>
          <w:rFonts w:cs="Calibri"/>
        </w:rPr>
      </w:pPr>
    </w:p>
    <w:p w:rsidR="007A7141" w:rsidRDefault="007A7141" w:rsidP="00C15661">
      <w:pPr>
        <w:jc w:val="both"/>
      </w:pPr>
    </w:p>
    <w:sectPr w:rsidR="007A7141" w:rsidSect="00C67C33">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ambria Math">
    <w:panose1 w:val="02040503050406030204"/>
    <w:charset w:val="EE"/>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386AC772"/>
    <w:lvl w:ilvl="0">
      <w:start w:val="1"/>
      <w:numFmt w:val="decimal"/>
      <w:lvlText w:val="%1."/>
      <w:lvlJc w:val="left"/>
      <w:pPr>
        <w:tabs>
          <w:tab w:val="num" w:pos="1492"/>
        </w:tabs>
        <w:ind w:left="1492" w:hanging="360"/>
      </w:pPr>
    </w:lvl>
  </w:abstractNum>
  <w:abstractNum w:abstractNumId="1">
    <w:nsid w:val="FFFFFF7D"/>
    <w:multiLevelType w:val="singleLevel"/>
    <w:tmpl w:val="5D82B4BC"/>
    <w:lvl w:ilvl="0">
      <w:start w:val="1"/>
      <w:numFmt w:val="decimal"/>
      <w:lvlText w:val="%1."/>
      <w:lvlJc w:val="left"/>
      <w:pPr>
        <w:tabs>
          <w:tab w:val="num" w:pos="1209"/>
        </w:tabs>
        <w:ind w:left="1209" w:hanging="360"/>
      </w:pPr>
    </w:lvl>
  </w:abstractNum>
  <w:abstractNum w:abstractNumId="2">
    <w:nsid w:val="FFFFFF7E"/>
    <w:multiLevelType w:val="singleLevel"/>
    <w:tmpl w:val="347030F0"/>
    <w:lvl w:ilvl="0">
      <w:start w:val="1"/>
      <w:numFmt w:val="decimal"/>
      <w:lvlText w:val="%1."/>
      <w:lvlJc w:val="left"/>
      <w:pPr>
        <w:tabs>
          <w:tab w:val="num" w:pos="926"/>
        </w:tabs>
        <w:ind w:left="926" w:hanging="360"/>
      </w:pPr>
    </w:lvl>
  </w:abstractNum>
  <w:abstractNum w:abstractNumId="3">
    <w:nsid w:val="FFFFFF7F"/>
    <w:multiLevelType w:val="singleLevel"/>
    <w:tmpl w:val="A01A88BC"/>
    <w:lvl w:ilvl="0">
      <w:start w:val="1"/>
      <w:numFmt w:val="decimal"/>
      <w:lvlText w:val="%1."/>
      <w:lvlJc w:val="left"/>
      <w:pPr>
        <w:tabs>
          <w:tab w:val="num" w:pos="643"/>
        </w:tabs>
        <w:ind w:left="643" w:hanging="360"/>
      </w:pPr>
    </w:lvl>
  </w:abstractNum>
  <w:abstractNum w:abstractNumId="4">
    <w:nsid w:val="FFFFFF80"/>
    <w:multiLevelType w:val="singleLevel"/>
    <w:tmpl w:val="E30E236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86F268A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7F709302"/>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C6B4617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D0B68EA0"/>
    <w:lvl w:ilvl="0">
      <w:start w:val="1"/>
      <w:numFmt w:val="decimal"/>
      <w:lvlText w:val="%1."/>
      <w:lvlJc w:val="left"/>
      <w:pPr>
        <w:tabs>
          <w:tab w:val="num" w:pos="360"/>
        </w:tabs>
        <w:ind w:left="360" w:hanging="360"/>
      </w:pPr>
    </w:lvl>
  </w:abstractNum>
  <w:abstractNum w:abstractNumId="9">
    <w:nsid w:val="FFFFFF89"/>
    <w:multiLevelType w:val="singleLevel"/>
    <w:tmpl w:val="F528A2A2"/>
    <w:lvl w:ilvl="0">
      <w:start w:val="1"/>
      <w:numFmt w:val="bullet"/>
      <w:lvlText w:val=""/>
      <w:lvlJc w:val="left"/>
      <w:pPr>
        <w:tabs>
          <w:tab w:val="num" w:pos="360"/>
        </w:tabs>
        <w:ind w:left="360" w:hanging="360"/>
      </w:pPr>
      <w:rPr>
        <w:rFonts w:ascii="Symbol" w:hAnsi="Symbol" w:hint="default"/>
      </w:rPr>
    </w:lvl>
  </w:abstractNum>
  <w:abstractNum w:abstractNumId="10">
    <w:nsid w:val="07E0545A"/>
    <w:multiLevelType w:val="hybridMultilevel"/>
    <w:tmpl w:val="98A0B68E"/>
    <w:lvl w:ilvl="0" w:tplc="8814DC34">
      <w:start w:val="12"/>
      <w:numFmt w:val="bullet"/>
      <w:lvlText w:val="-"/>
      <w:lvlJc w:val="left"/>
      <w:pPr>
        <w:tabs>
          <w:tab w:val="num" w:pos="720"/>
        </w:tabs>
        <w:ind w:left="720" w:hanging="360"/>
      </w:pPr>
      <w:rPr>
        <w:rFonts w:ascii="Times New Roman" w:eastAsia="Times New Roman" w:hAnsi="Times New Roman"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
    <w:nsid w:val="0F654A68"/>
    <w:multiLevelType w:val="hybridMultilevel"/>
    <w:tmpl w:val="2BC0AA42"/>
    <w:lvl w:ilvl="0" w:tplc="3FEA6D50">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2">
    <w:nsid w:val="147F6ED5"/>
    <w:multiLevelType w:val="hybridMultilevel"/>
    <w:tmpl w:val="264C88CE"/>
    <w:lvl w:ilvl="0" w:tplc="C894564A">
      <w:start w:val="1"/>
      <w:numFmt w:val="decimal"/>
      <w:lvlText w:val="%1."/>
      <w:lvlJc w:val="left"/>
      <w:pPr>
        <w:ind w:left="720" w:hanging="360"/>
      </w:pPr>
      <w:rPr>
        <w:rFonts w:ascii="Calibri" w:eastAsia="Times New Roman" w:hAnsi="Calibri"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
    <w:nsid w:val="28644CD2"/>
    <w:multiLevelType w:val="hybridMultilevel"/>
    <w:tmpl w:val="073C088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
    <w:nsid w:val="2F4B7CF7"/>
    <w:multiLevelType w:val="hybridMultilevel"/>
    <w:tmpl w:val="B01EDEC6"/>
    <w:lvl w:ilvl="0" w:tplc="04150017">
      <w:start w:val="1"/>
      <w:numFmt w:val="lowerLetter"/>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
    <w:nsid w:val="30B71548"/>
    <w:multiLevelType w:val="hybridMultilevel"/>
    <w:tmpl w:val="D60C4158"/>
    <w:lvl w:ilvl="0" w:tplc="D7881D00">
      <w:start w:val="1"/>
      <w:numFmt w:val="decimal"/>
      <w:lvlText w:val="(%1)"/>
      <w:lvlJc w:val="left"/>
      <w:pPr>
        <w:tabs>
          <w:tab w:val="num" w:pos="1278"/>
        </w:tabs>
        <w:ind w:left="1278" w:hanging="570"/>
      </w:pPr>
      <w:rPr>
        <w:rFonts w:cs="Times New Roman" w:hint="default"/>
      </w:rPr>
    </w:lvl>
    <w:lvl w:ilvl="1" w:tplc="04150019" w:tentative="1">
      <w:start w:val="1"/>
      <w:numFmt w:val="lowerLetter"/>
      <w:lvlText w:val="%2."/>
      <w:lvlJc w:val="left"/>
      <w:pPr>
        <w:tabs>
          <w:tab w:val="num" w:pos="1788"/>
        </w:tabs>
        <w:ind w:left="1788" w:hanging="360"/>
      </w:pPr>
      <w:rPr>
        <w:rFonts w:cs="Times New Roman"/>
      </w:rPr>
    </w:lvl>
    <w:lvl w:ilvl="2" w:tplc="0415001B" w:tentative="1">
      <w:start w:val="1"/>
      <w:numFmt w:val="lowerRoman"/>
      <w:lvlText w:val="%3."/>
      <w:lvlJc w:val="right"/>
      <w:pPr>
        <w:tabs>
          <w:tab w:val="num" w:pos="2508"/>
        </w:tabs>
        <w:ind w:left="2508" w:hanging="180"/>
      </w:pPr>
      <w:rPr>
        <w:rFonts w:cs="Times New Roman"/>
      </w:rPr>
    </w:lvl>
    <w:lvl w:ilvl="3" w:tplc="0415000F" w:tentative="1">
      <w:start w:val="1"/>
      <w:numFmt w:val="decimal"/>
      <w:lvlText w:val="%4."/>
      <w:lvlJc w:val="left"/>
      <w:pPr>
        <w:tabs>
          <w:tab w:val="num" w:pos="3228"/>
        </w:tabs>
        <w:ind w:left="3228" w:hanging="360"/>
      </w:pPr>
      <w:rPr>
        <w:rFonts w:cs="Times New Roman"/>
      </w:rPr>
    </w:lvl>
    <w:lvl w:ilvl="4" w:tplc="04150019" w:tentative="1">
      <w:start w:val="1"/>
      <w:numFmt w:val="lowerLetter"/>
      <w:lvlText w:val="%5."/>
      <w:lvlJc w:val="left"/>
      <w:pPr>
        <w:tabs>
          <w:tab w:val="num" w:pos="3948"/>
        </w:tabs>
        <w:ind w:left="3948" w:hanging="360"/>
      </w:pPr>
      <w:rPr>
        <w:rFonts w:cs="Times New Roman"/>
      </w:rPr>
    </w:lvl>
    <w:lvl w:ilvl="5" w:tplc="0415001B" w:tentative="1">
      <w:start w:val="1"/>
      <w:numFmt w:val="lowerRoman"/>
      <w:lvlText w:val="%6."/>
      <w:lvlJc w:val="right"/>
      <w:pPr>
        <w:tabs>
          <w:tab w:val="num" w:pos="4668"/>
        </w:tabs>
        <w:ind w:left="4668" w:hanging="180"/>
      </w:pPr>
      <w:rPr>
        <w:rFonts w:cs="Times New Roman"/>
      </w:rPr>
    </w:lvl>
    <w:lvl w:ilvl="6" w:tplc="0415000F" w:tentative="1">
      <w:start w:val="1"/>
      <w:numFmt w:val="decimal"/>
      <w:lvlText w:val="%7."/>
      <w:lvlJc w:val="left"/>
      <w:pPr>
        <w:tabs>
          <w:tab w:val="num" w:pos="5388"/>
        </w:tabs>
        <w:ind w:left="5388" w:hanging="360"/>
      </w:pPr>
      <w:rPr>
        <w:rFonts w:cs="Times New Roman"/>
      </w:rPr>
    </w:lvl>
    <w:lvl w:ilvl="7" w:tplc="04150019" w:tentative="1">
      <w:start w:val="1"/>
      <w:numFmt w:val="lowerLetter"/>
      <w:lvlText w:val="%8."/>
      <w:lvlJc w:val="left"/>
      <w:pPr>
        <w:tabs>
          <w:tab w:val="num" w:pos="6108"/>
        </w:tabs>
        <w:ind w:left="6108" w:hanging="360"/>
      </w:pPr>
      <w:rPr>
        <w:rFonts w:cs="Times New Roman"/>
      </w:rPr>
    </w:lvl>
    <w:lvl w:ilvl="8" w:tplc="0415001B" w:tentative="1">
      <w:start w:val="1"/>
      <w:numFmt w:val="lowerRoman"/>
      <w:lvlText w:val="%9."/>
      <w:lvlJc w:val="right"/>
      <w:pPr>
        <w:tabs>
          <w:tab w:val="num" w:pos="6828"/>
        </w:tabs>
        <w:ind w:left="6828" w:hanging="180"/>
      </w:pPr>
      <w:rPr>
        <w:rFonts w:cs="Times New Roman"/>
      </w:rPr>
    </w:lvl>
  </w:abstractNum>
  <w:abstractNum w:abstractNumId="16">
    <w:nsid w:val="347E0812"/>
    <w:multiLevelType w:val="hybridMultilevel"/>
    <w:tmpl w:val="3A38C70E"/>
    <w:lvl w:ilvl="0" w:tplc="0415000F">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7">
    <w:nsid w:val="35787C23"/>
    <w:multiLevelType w:val="hybridMultilevel"/>
    <w:tmpl w:val="32508B6E"/>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nsid w:val="46D10331"/>
    <w:multiLevelType w:val="hybridMultilevel"/>
    <w:tmpl w:val="A3A21376"/>
    <w:lvl w:ilvl="0" w:tplc="BCDE4392">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9">
    <w:nsid w:val="4B2A5958"/>
    <w:multiLevelType w:val="multilevel"/>
    <w:tmpl w:val="00000000"/>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0">
    <w:nsid w:val="50E76296"/>
    <w:multiLevelType w:val="singleLevel"/>
    <w:tmpl w:val="9112C2EC"/>
    <w:lvl w:ilvl="0">
      <w:start w:val="1"/>
      <w:numFmt w:val="bullet"/>
      <w:lvlText w:val=""/>
      <w:lvlJc w:val="left"/>
      <w:pPr>
        <w:tabs>
          <w:tab w:val="num" w:pos="360"/>
        </w:tabs>
        <w:ind w:left="360" w:hanging="360"/>
      </w:pPr>
      <w:rPr>
        <w:rFonts w:ascii="Symbol" w:hAnsi="Symbol" w:hint="default"/>
      </w:rPr>
    </w:lvl>
  </w:abstractNum>
  <w:abstractNum w:abstractNumId="21">
    <w:nsid w:val="51753452"/>
    <w:multiLevelType w:val="hybridMultilevel"/>
    <w:tmpl w:val="C4C8A802"/>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5B3261CB"/>
    <w:multiLevelType w:val="hybridMultilevel"/>
    <w:tmpl w:val="63A2A362"/>
    <w:lvl w:ilvl="0" w:tplc="04150017">
      <w:start w:val="1"/>
      <w:numFmt w:val="lowerLetter"/>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
    <w:nsid w:val="5DB64FAC"/>
    <w:multiLevelType w:val="hybridMultilevel"/>
    <w:tmpl w:val="6B3C4AD4"/>
    <w:lvl w:ilvl="0" w:tplc="04150017">
      <w:start w:val="1"/>
      <w:numFmt w:val="lowerLetter"/>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
    <w:nsid w:val="75E93518"/>
    <w:multiLevelType w:val="hybridMultilevel"/>
    <w:tmpl w:val="F8546FC0"/>
    <w:lvl w:ilvl="0" w:tplc="0415000F">
      <w:start w:val="1"/>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
    <w:nsid w:val="75EF1450"/>
    <w:multiLevelType w:val="hybridMultilevel"/>
    <w:tmpl w:val="3BB2A8A6"/>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num w:numId="1">
    <w:abstractNumId w:val="19"/>
    <w:lvlOverride w:ilvl="0">
      <w:lvl w:ilvl="0">
        <w:start w:val="1"/>
        <w:numFmt w:val="decimal"/>
        <w:lvlText w:val="%1)"/>
        <w:lvlJc w:val="left"/>
        <w:rPr>
          <w:rFonts w:cs="Times New Roman"/>
        </w:rPr>
      </w:lvl>
    </w:lvlOverride>
    <w:lvlOverride w:ilvl="1">
      <w:lvl w:ilvl="1">
        <w:start w:val="1"/>
        <w:numFmt w:val="lowerLetter"/>
        <w:lvlText w:val="%2)"/>
        <w:lvlJc w:val="left"/>
        <w:rPr>
          <w:rFonts w:cs="Times New Roman"/>
        </w:rPr>
      </w:lvl>
    </w:lvlOverride>
    <w:lvlOverride w:ilvl="2">
      <w:lvl w:ilvl="2">
        <w:start w:val="1"/>
        <w:numFmt w:val="lowerRoman"/>
        <w:lvlText w:val="%3)"/>
        <w:lvlJc w:val="left"/>
        <w:rPr>
          <w:rFonts w:cs="Times New Roman"/>
        </w:rPr>
      </w:lvl>
    </w:lvlOverride>
    <w:lvlOverride w:ilvl="3">
      <w:lvl w:ilvl="3">
        <w:start w:val="1"/>
        <w:numFmt w:val="decimal"/>
        <w:lvlText w:val="(%4)"/>
        <w:lvlJc w:val="left"/>
        <w:rPr>
          <w:rFonts w:cs="Times New Roman"/>
        </w:rPr>
      </w:lvl>
    </w:lvlOverride>
    <w:lvlOverride w:ilvl="4">
      <w:lvl w:ilvl="4">
        <w:start w:val="1"/>
        <w:numFmt w:val="lowerLetter"/>
        <w:lvlText w:val="(%5)"/>
        <w:lvlJc w:val="left"/>
        <w:rPr>
          <w:rFonts w:cs="Times New Roman"/>
        </w:rPr>
      </w:lvl>
    </w:lvlOverride>
    <w:lvlOverride w:ilvl="5">
      <w:lvl w:ilvl="5">
        <w:start w:val="1"/>
        <w:numFmt w:val="lowerRoman"/>
        <w:lvlText w:val="(%6)"/>
        <w:lvlJc w:val="left"/>
        <w:rPr>
          <w:rFonts w:cs="Times New Roman"/>
        </w:rPr>
      </w:lvl>
    </w:lvlOverride>
    <w:lvlOverride w:ilvl="6">
      <w:lvl w:ilvl="6">
        <w:start w:val="1"/>
        <w:numFmt w:val="decimal"/>
        <w:lvlText w:val="%7."/>
        <w:lvlJc w:val="left"/>
        <w:rPr>
          <w:rFonts w:cs="Times New Roman"/>
        </w:rPr>
      </w:lvl>
    </w:lvlOverride>
    <w:lvlOverride w:ilvl="7">
      <w:lvl w:ilvl="7">
        <w:start w:val="1"/>
        <w:numFmt w:val="lowerLetter"/>
        <w:lvlText w:val="%8."/>
        <w:lvlJc w:val="left"/>
        <w:rPr>
          <w:rFonts w:cs="Times New Roman"/>
        </w:rPr>
      </w:lvl>
    </w:lvlOverride>
    <w:lvlOverride w:ilvl="8">
      <w:lvl w:ilvl="8">
        <w:start w:val="1"/>
        <w:numFmt w:val="lowerRoman"/>
        <w:lvlText w:val="%9."/>
        <w:lvlJc w:val="left"/>
        <w:rPr>
          <w:rFonts w:cs="Times New Roman"/>
        </w:rPr>
      </w:lvl>
    </w:lvlOverride>
  </w:num>
  <w:num w:numId="2">
    <w:abstractNumId w:val="19"/>
    <w:lvlOverride w:ilvl="0">
      <w:lvl w:ilvl="0">
        <w:start w:val="1"/>
        <w:numFmt w:val="upperRoman"/>
        <w:lvlText w:val="%1."/>
        <w:lvlJc w:val="left"/>
        <w:rPr>
          <w:rFonts w:cs="Times New Roman"/>
        </w:rPr>
      </w:lvl>
    </w:lvlOverride>
    <w:lvlOverride w:ilvl="1">
      <w:lvl w:ilvl="1">
        <w:start w:val="1"/>
        <w:numFmt w:val="upperLetter"/>
        <w:lvlText w:val="%2."/>
        <w:lvlJc w:val="left"/>
        <w:rPr>
          <w:rFonts w:cs="Times New Roman"/>
        </w:rPr>
      </w:lvl>
    </w:lvlOverride>
    <w:lvlOverride w:ilvl="2">
      <w:lvl w:ilvl="2">
        <w:start w:val="1"/>
        <w:numFmt w:val="decimal"/>
        <w:lvlText w:val="%3."/>
        <w:lvlJc w:val="left"/>
        <w:rPr>
          <w:rFonts w:cs="Times New Roman"/>
        </w:rPr>
      </w:lvl>
    </w:lvlOverride>
    <w:lvlOverride w:ilvl="3">
      <w:lvl w:ilvl="3">
        <w:start w:val="1"/>
        <w:numFmt w:val="lowerLetter"/>
        <w:lvlText w:val="%4)"/>
        <w:lvlJc w:val="left"/>
        <w:rPr>
          <w:rFonts w:cs="Times New Roman"/>
        </w:rPr>
      </w:lvl>
    </w:lvlOverride>
    <w:lvlOverride w:ilvl="4">
      <w:lvl w:ilvl="4">
        <w:start w:val="1"/>
        <w:numFmt w:val="decimal"/>
        <w:lvlText w:val="(%5)"/>
        <w:lvlJc w:val="left"/>
        <w:rPr>
          <w:rFonts w:cs="Times New Roman"/>
        </w:rPr>
      </w:lvl>
    </w:lvlOverride>
    <w:lvlOverride w:ilvl="5">
      <w:lvl w:ilvl="5">
        <w:start w:val="1"/>
        <w:numFmt w:val="lowerLetter"/>
        <w:lvlText w:val="(%6)"/>
        <w:lvlJc w:val="left"/>
        <w:rPr>
          <w:rFonts w:cs="Times New Roman"/>
        </w:rPr>
      </w:lvl>
    </w:lvlOverride>
    <w:lvlOverride w:ilvl="6">
      <w:lvl w:ilvl="6">
        <w:start w:val="1"/>
        <w:numFmt w:val="lowerRoman"/>
        <w:lvlText w:val="(%7)"/>
        <w:lvlJc w:val="left"/>
        <w:rPr>
          <w:rFonts w:cs="Times New Roman"/>
        </w:rPr>
      </w:lvl>
    </w:lvlOverride>
    <w:lvlOverride w:ilvl="7">
      <w:lvl w:ilvl="7">
        <w:start w:val="1"/>
        <w:numFmt w:val="lowerLetter"/>
        <w:lvlText w:val="(%8)"/>
        <w:lvlJc w:val="left"/>
        <w:rPr>
          <w:rFonts w:cs="Times New Roman"/>
        </w:rPr>
      </w:lvl>
    </w:lvlOverride>
    <w:lvlOverride w:ilvl="8">
      <w:lvl w:ilvl="8">
        <w:start w:val="1"/>
        <w:numFmt w:val="lowerRoman"/>
        <w:lvlText w:val="(%9)"/>
        <w:lvlJc w:val="left"/>
        <w:rPr>
          <w:rFonts w:cs="Times New Roman"/>
        </w:rPr>
      </w:lvl>
    </w:lvlOverride>
  </w:num>
  <w:num w:numId="3">
    <w:abstractNumId w:val="19"/>
    <w:lvlOverride w:ilvl="0">
      <w:lvl w:ilvl="0">
        <w:start w:val="1"/>
        <w:numFmt w:val="decimal"/>
        <w:lvlText w:val="%1."/>
        <w:lvlJc w:val="left"/>
        <w:rPr>
          <w:rFonts w:cs="Times New Roman"/>
        </w:rPr>
      </w:lvl>
    </w:lvlOverride>
    <w:lvlOverride w:ilvl="1">
      <w:lvl w:ilvl="1">
        <w:start w:val="1"/>
        <w:numFmt w:val="decimal"/>
        <w:lvlText w:val="%1.%2."/>
        <w:lvlJc w:val="left"/>
        <w:rPr>
          <w:rFonts w:cs="Times New Roman"/>
        </w:rPr>
      </w:lvl>
    </w:lvlOverride>
    <w:lvlOverride w:ilvl="2">
      <w:lvl w:ilvl="2">
        <w:start w:val="1"/>
        <w:numFmt w:val="decimal"/>
        <w:lvlText w:val="%1.%2.%3."/>
        <w:lvlJc w:val="left"/>
        <w:rPr>
          <w:rFonts w:cs="Times New Roman"/>
        </w:rPr>
      </w:lvl>
    </w:lvlOverride>
    <w:lvlOverride w:ilvl="3">
      <w:lvl w:ilvl="3">
        <w:start w:val="1"/>
        <w:numFmt w:val="decimal"/>
        <w:lvlText w:val="%1.%2.%3.%4."/>
        <w:lvlJc w:val="left"/>
        <w:rPr>
          <w:rFonts w:cs="Times New Roman"/>
        </w:rPr>
      </w:lvl>
    </w:lvlOverride>
    <w:lvlOverride w:ilvl="4">
      <w:lvl w:ilvl="4">
        <w:start w:val="1"/>
        <w:numFmt w:val="decimal"/>
        <w:lvlText w:val="%1.%2.%3.%4.%5."/>
        <w:lvlJc w:val="left"/>
        <w:rPr>
          <w:rFonts w:cs="Times New Roman"/>
        </w:rPr>
      </w:lvl>
    </w:lvlOverride>
    <w:lvlOverride w:ilvl="5">
      <w:lvl w:ilvl="5">
        <w:start w:val="1"/>
        <w:numFmt w:val="decimal"/>
        <w:lvlText w:val="%1.%2.%3.%4.%5.%6."/>
        <w:lvlJc w:val="left"/>
        <w:rPr>
          <w:rFonts w:cs="Times New Roman"/>
        </w:rPr>
      </w:lvl>
    </w:lvlOverride>
    <w:lvlOverride w:ilvl="6">
      <w:lvl w:ilvl="6">
        <w:start w:val="1"/>
        <w:numFmt w:val="decimal"/>
        <w:lvlText w:val="%1.%2.%3.%4.%5.%6.%7."/>
        <w:lvlJc w:val="left"/>
        <w:rPr>
          <w:rFonts w:cs="Times New Roman"/>
        </w:rPr>
      </w:lvl>
    </w:lvlOverride>
    <w:lvlOverride w:ilvl="7">
      <w:lvl w:ilvl="7">
        <w:start w:val="1"/>
        <w:numFmt w:val="decimal"/>
        <w:lvlText w:val="%1.%2.%3.%4.%5.%6.%7.%8."/>
        <w:lvlJc w:val="left"/>
        <w:rPr>
          <w:rFonts w:cs="Times New Roman"/>
        </w:rPr>
      </w:lvl>
    </w:lvlOverride>
    <w:lvlOverride w:ilvl="8">
      <w:lvl w:ilvl="8">
        <w:start w:val="1"/>
        <w:numFmt w:val="decimal"/>
        <w:lvlText w:val="%1.%2.%3.%4.%5.%6.%7.%8.%9."/>
        <w:lvlJc w:val="left"/>
        <w:rPr>
          <w:rFonts w:cs="Times New Roman"/>
        </w:rPr>
      </w:lvl>
    </w:lvlOverride>
  </w:num>
  <w:num w:numId="4">
    <w:abstractNumId w:val="24"/>
  </w:num>
  <w:num w:numId="5">
    <w:abstractNumId w:val="15"/>
  </w:num>
  <w:num w:numId="6">
    <w:abstractNumId w:val="23"/>
  </w:num>
  <w:num w:numId="7">
    <w:abstractNumId w:val="17"/>
  </w:num>
  <w:num w:numId="8">
    <w:abstractNumId w:val="20"/>
  </w:num>
  <w:num w:numId="9">
    <w:abstractNumId w:val="10"/>
  </w:num>
  <w:num w:numId="10">
    <w:abstractNumId w:val="22"/>
  </w:num>
  <w:num w:numId="11">
    <w:abstractNumId w:val="14"/>
  </w:num>
  <w:num w:numId="12">
    <w:abstractNumId w:val="12"/>
  </w:num>
  <w:num w:numId="13">
    <w:abstractNumId w:val="13"/>
  </w:num>
  <w:num w:numId="14">
    <w:abstractNumId w:val="25"/>
  </w:num>
  <w:num w:numId="15">
    <w:abstractNumId w:val="21"/>
  </w:num>
  <w:num w:numId="16">
    <w:abstractNumId w:val="8"/>
  </w:num>
  <w:num w:numId="17">
    <w:abstractNumId w:val="3"/>
  </w:num>
  <w:num w:numId="18">
    <w:abstractNumId w:val="2"/>
  </w:num>
  <w:num w:numId="19">
    <w:abstractNumId w:val="1"/>
  </w:num>
  <w:num w:numId="20">
    <w:abstractNumId w:val="0"/>
  </w:num>
  <w:num w:numId="21">
    <w:abstractNumId w:val="9"/>
  </w:num>
  <w:num w:numId="22">
    <w:abstractNumId w:val="7"/>
  </w:num>
  <w:num w:numId="23">
    <w:abstractNumId w:val="6"/>
  </w:num>
  <w:num w:numId="24">
    <w:abstractNumId w:val="5"/>
  </w:num>
  <w:num w:numId="25">
    <w:abstractNumId w:val="4"/>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6"/>
  </w:num>
  <w:num w:numId="28">
    <w:abstractNumId w:val="11"/>
  </w:num>
  <w:num w:numId="29">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defaultTabStop w:val="708"/>
  <w:hyphenationZone w:val="425"/>
  <w:characterSpacingControl w:val="doNotCompress"/>
  <w:compat/>
  <w:rsids>
    <w:rsidRoot w:val="00F87E16"/>
    <w:rsid w:val="000036AF"/>
    <w:rsid w:val="00003F5D"/>
    <w:rsid w:val="00017AE0"/>
    <w:rsid w:val="0002381C"/>
    <w:rsid w:val="00030FAD"/>
    <w:rsid w:val="00036BA3"/>
    <w:rsid w:val="000372D4"/>
    <w:rsid w:val="00040FFB"/>
    <w:rsid w:val="00045247"/>
    <w:rsid w:val="000478EF"/>
    <w:rsid w:val="00051E60"/>
    <w:rsid w:val="000673EF"/>
    <w:rsid w:val="00074D80"/>
    <w:rsid w:val="00075075"/>
    <w:rsid w:val="00076472"/>
    <w:rsid w:val="000767D3"/>
    <w:rsid w:val="00076943"/>
    <w:rsid w:val="00076A5F"/>
    <w:rsid w:val="00076DDF"/>
    <w:rsid w:val="00091494"/>
    <w:rsid w:val="000A0AA2"/>
    <w:rsid w:val="000A0C50"/>
    <w:rsid w:val="000A49C1"/>
    <w:rsid w:val="000D6FEE"/>
    <w:rsid w:val="000E11EF"/>
    <w:rsid w:val="000E41E1"/>
    <w:rsid w:val="000F5A1F"/>
    <w:rsid w:val="00101307"/>
    <w:rsid w:val="0013139C"/>
    <w:rsid w:val="001369E5"/>
    <w:rsid w:val="00137EBC"/>
    <w:rsid w:val="0014067D"/>
    <w:rsid w:val="001413E8"/>
    <w:rsid w:val="00157CF9"/>
    <w:rsid w:val="0016325F"/>
    <w:rsid w:val="0019656F"/>
    <w:rsid w:val="00197924"/>
    <w:rsid w:val="001B26B3"/>
    <w:rsid w:val="001C21B9"/>
    <w:rsid w:val="001C6BAB"/>
    <w:rsid w:val="001E0104"/>
    <w:rsid w:val="001E7BB0"/>
    <w:rsid w:val="001F16AC"/>
    <w:rsid w:val="00202631"/>
    <w:rsid w:val="00207D6E"/>
    <w:rsid w:val="00216EA1"/>
    <w:rsid w:val="0021716B"/>
    <w:rsid w:val="00217438"/>
    <w:rsid w:val="0023191E"/>
    <w:rsid w:val="0023419E"/>
    <w:rsid w:val="00235388"/>
    <w:rsid w:val="00241AE8"/>
    <w:rsid w:val="00245739"/>
    <w:rsid w:val="00253410"/>
    <w:rsid w:val="00253E12"/>
    <w:rsid w:val="00260A8B"/>
    <w:rsid w:val="002615A2"/>
    <w:rsid w:val="002633C1"/>
    <w:rsid w:val="00264556"/>
    <w:rsid w:val="00267418"/>
    <w:rsid w:val="00267437"/>
    <w:rsid w:val="002674BC"/>
    <w:rsid w:val="00267DD5"/>
    <w:rsid w:val="0027423A"/>
    <w:rsid w:val="00277624"/>
    <w:rsid w:val="002777F5"/>
    <w:rsid w:val="00277821"/>
    <w:rsid w:val="00280615"/>
    <w:rsid w:val="00287569"/>
    <w:rsid w:val="00290560"/>
    <w:rsid w:val="00291B4D"/>
    <w:rsid w:val="002A242D"/>
    <w:rsid w:val="002A2F75"/>
    <w:rsid w:val="002B4302"/>
    <w:rsid w:val="002C0E71"/>
    <w:rsid w:val="002C37D0"/>
    <w:rsid w:val="002C3B78"/>
    <w:rsid w:val="002D3623"/>
    <w:rsid w:val="002D3BDE"/>
    <w:rsid w:val="002D4B69"/>
    <w:rsid w:val="002D71C2"/>
    <w:rsid w:val="002E1413"/>
    <w:rsid w:val="002E368F"/>
    <w:rsid w:val="002E6E7E"/>
    <w:rsid w:val="002F22E2"/>
    <w:rsid w:val="002F2C5F"/>
    <w:rsid w:val="002F75A0"/>
    <w:rsid w:val="0031134A"/>
    <w:rsid w:val="0031251B"/>
    <w:rsid w:val="00315C1D"/>
    <w:rsid w:val="00317544"/>
    <w:rsid w:val="0031768D"/>
    <w:rsid w:val="003177F9"/>
    <w:rsid w:val="003244FB"/>
    <w:rsid w:val="00326502"/>
    <w:rsid w:val="00327CEC"/>
    <w:rsid w:val="00336EC3"/>
    <w:rsid w:val="00343FCA"/>
    <w:rsid w:val="00344596"/>
    <w:rsid w:val="00346CF0"/>
    <w:rsid w:val="00350D74"/>
    <w:rsid w:val="00351BB1"/>
    <w:rsid w:val="00364227"/>
    <w:rsid w:val="00376D55"/>
    <w:rsid w:val="00385E23"/>
    <w:rsid w:val="00390178"/>
    <w:rsid w:val="003915BB"/>
    <w:rsid w:val="003962D5"/>
    <w:rsid w:val="003A1B14"/>
    <w:rsid w:val="003A2984"/>
    <w:rsid w:val="003B08EA"/>
    <w:rsid w:val="003E40B2"/>
    <w:rsid w:val="003E635C"/>
    <w:rsid w:val="003E63DB"/>
    <w:rsid w:val="003E7708"/>
    <w:rsid w:val="003F2CAA"/>
    <w:rsid w:val="003F34D0"/>
    <w:rsid w:val="003F52E5"/>
    <w:rsid w:val="003F5A32"/>
    <w:rsid w:val="00405657"/>
    <w:rsid w:val="0040620E"/>
    <w:rsid w:val="00410E47"/>
    <w:rsid w:val="0041492F"/>
    <w:rsid w:val="004152E5"/>
    <w:rsid w:val="00421A73"/>
    <w:rsid w:val="004338B8"/>
    <w:rsid w:val="00433AFE"/>
    <w:rsid w:val="0044257D"/>
    <w:rsid w:val="00446F03"/>
    <w:rsid w:val="00460260"/>
    <w:rsid w:val="00460A7C"/>
    <w:rsid w:val="0046509C"/>
    <w:rsid w:val="00466BF3"/>
    <w:rsid w:val="00467C64"/>
    <w:rsid w:val="00475AD9"/>
    <w:rsid w:val="00475AF9"/>
    <w:rsid w:val="00487694"/>
    <w:rsid w:val="00487A05"/>
    <w:rsid w:val="00493E27"/>
    <w:rsid w:val="004949EE"/>
    <w:rsid w:val="004B6741"/>
    <w:rsid w:val="004C0A3C"/>
    <w:rsid w:val="004C53CE"/>
    <w:rsid w:val="004D5921"/>
    <w:rsid w:val="004D641F"/>
    <w:rsid w:val="004D653E"/>
    <w:rsid w:val="004E0840"/>
    <w:rsid w:val="004E48DC"/>
    <w:rsid w:val="004F2CAC"/>
    <w:rsid w:val="004F3426"/>
    <w:rsid w:val="004F4773"/>
    <w:rsid w:val="00500EAA"/>
    <w:rsid w:val="00506F91"/>
    <w:rsid w:val="0051077B"/>
    <w:rsid w:val="005124DE"/>
    <w:rsid w:val="00512E02"/>
    <w:rsid w:val="00512EA7"/>
    <w:rsid w:val="005136A3"/>
    <w:rsid w:val="00514865"/>
    <w:rsid w:val="005167B5"/>
    <w:rsid w:val="00527771"/>
    <w:rsid w:val="005326C6"/>
    <w:rsid w:val="00535F2E"/>
    <w:rsid w:val="0056187D"/>
    <w:rsid w:val="005673B9"/>
    <w:rsid w:val="0056765E"/>
    <w:rsid w:val="00575545"/>
    <w:rsid w:val="00575EB7"/>
    <w:rsid w:val="00581664"/>
    <w:rsid w:val="0058241D"/>
    <w:rsid w:val="005864E3"/>
    <w:rsid w:val="005B1DB2"/>
    <w:rsid w:val="005B4A18"/>
    <w:rsid w:val="005B604B"/>
    <w:rsid w:val="005C1EBB"/>
    <w:rsid w:val="005C4DBF"/>
    <w:rsid w:val="005C66AF"/>
    <w:rsid w:val="005D1572"/>
    <w:rsid w:val="005D48B6"/>
    <w:rsid w:val="005D5B0C"/>
    <w:rsid w:val="005E07FD"/>
    <w:rsid w:val="005F7DED"/>
    <w:rsid w:val="00613118"/>
    <w:rsid w:val="006141CC"/>
    <w:rsid w:val="00614AA2"/>
    <w:rsid w:val="00615588"/>
    <w:rsid w:val="00637D2A"/>
    <w:rsid w:val="00642B20"/>
    <w:rsid w:val="00645962"/>
    <w:rsid w:val="00652085"/>
    <w:rsid w:val="00655A09"/>
    <w:rsid w:val="00656F6F"/>
    <w:rsid w:val="00663011"/>
    <w:rsid w:val="006645ED"/>
    <w:rsid w:val="00667D30"/>
    <w:rsid w:val="00670944"/>
    <w:rsid w:val="006826B2"/>
    <w:rsid w:val="00683453"/>
    <w:rsid w:val="0068579C"/>
    <w:rsid w:val="006866B2"/>
    <w:rsid w:val="006920B5"/>
    <w:rsid w:val="00693855"/>
    <w:rsid w:val="0069427C"/>
    <w:rsid w:val="00694E19"/>
    <w:rsid w:val="006953B0"/>
    <w:rsid w:val="006A05A5"/>
    <w:rsid w:val="006B7CBF"/>
    <w:rsid w:val="006C0502"/>
    <w:rsid w:val="006C3F6D"/>
    <w:rsid w:val="006C71BB"/>
    <w:rsid w:val="006D5A57"/>
    <w:rsid w:val="006D5B22"/>
    <w:rsid w:val="006D7DF0"/>
    <w:rsid w:val="006E1746"/>
    <w:rsid w:val="006E710E"/>
    <w:rsid w:val="006F1F6D"/>
    <w:rsid w:val="006F2233"/>
    <w:rsid w:val="00700F68"/>
    <w:rsid w:val="00704F57"/>
    <w:rsid w:val="007059E9"/>
    <w:rsid w:val="00713F11"/>
    <w:rsid w:val="00722F8B"/>
    <w:rsid w:val="0072510E"/>
    <w:rsid w:val="00732F5B"/>
    <w:rsid w:val="00733012"/>
    <w:rsid w:val="007415A9"/>
    <w:rsid w:val="00741C67"/>
    <w:rsid w:val="0074213E"/>
    <w:rsid w:val="007437C3"/>
    <w:rsid w:val="0075071C"/>
    <w:rsid w:val="007539DF"/>
    <w:rsid w:val="00754919"/>
    <w:rsid w:val="007633A4"/>
    <w:rsid w:val="00777DE4"/>
    <w:rsid w:val="0078317B"/>
    <w:rsid w:val="00790C39"/>
    <w:rsid w:val="0079313D"/>
    <w:rsid w:val="0079464B"/>
    <w:rsid w:val="007A0DEB"/>
    <w:rsid w:val="007A2EBB"/>
    <w:rsid w:val="007A7141"/>
    <w:rsid w:val="007A78D6"/>
    <w:rsid w:val="007B0FFC"/>
    <w:rsid w:val="007C69C9"/>
    <w:rsid w:val="007D2B91"/>
    <w:rsid w:val="007E106D"/>
    <w:rsid w:val="007E4721"/>
    <w:rsid w:val="007E6F5C"/>
    <w:rsid w:val="007F2A46"/>
    <w:rsid w:val="0080169A"/>
    <w:rsid w:val="00804D93"/>
    <w:rsid w:val="00811FBA"/>
    <w:rsid w:val="00815A99"/>
    <w:rsid w:val="0081703C"/>
    <w:rsid w:val="00817A08"/>
    <w:rsid w:val="00824E20"/>
    <w:rsid w:val="008357BA"/>
    <w:rsid w:val="00843F2E"/>
    <w:rsid w:val="00850294"/>
    <w:rsid w:val="008578F7"/>
    <w:rsid w:val="008602D8"/>
    <w:rsid w:val="00860D59"/>
    <w:rsid w:val="008817A9"/>
    <w:rsid w:val="008830CF"/>
    <w:rsid w:val="00884315"/>
    <w:rsid w:val="00886D5C"/>
    <w:rsid w:val="00897A87"/>
    <w:rsid w:val="008A1DBF"/>
    <w:rsid w:val="008A54CE"/>
    <w:rsid w:val="008A6876"/>
    <w:rsid w:val="008B427A"/>
    <w:rsid w:val="008B535C"/>
    <w:rsid w:val="008D5C94"/>
    <w:rsid w:val="008E480A"/>
    <w:rsid w:val="008E64F5"/>
    <w:rsid w:val="009009F0"/>
    <w:rsid w:val="00901397"/>
    <w:rsid w:val="00902928"/>
    <w:rsid w:val="009034EF"/>
    <w:rsid w:val="00905489"/>
    <w:rsid w:val="00911257"/>
    <w:rsid w:val="00917137"/>
    <w:rsid w:val="00924706"/>
    <w:rsid w:val="00931DBC"/>
    <w:rsid w:val="00932342"/>
    <w:rsid w:val="009423D9"/>
    <w:rsid w:val="00950023"/>
    <w:rsid w:val="009521D7"/>
    <w:rsid w:val="009527FC"/>
    <w:rsid w:val="009531A1"/>
    <w:rsid w:val="00963331"/>
    <w:rsid w:val="00973F94"/>
    <w:rsid w:val="00982B67"/>
    <w:rsid w:val="009836D0"/>
    <w:rsid w:val="009A529F"/>
    <w:rsid w:val="009A6CF8"/>
    <w:rsid w:val="009C396D"/>
    <w:rsid w:val="009C4BF9"/>
    <w:rsid w:val="009C6EC0"/>
    <w:rsid w:val="009D1052"/>
    <w:rsid w:val="009D1E38"/>
    <w:rsid w:val="009F1E0D"/>
    <w:rsid w:val="009F3C30"/>
    <w:rsid w:val="009F6950"/>
    <w:rsid w:val="00A00A9D"/>
    <w:rsid w:val="00A0258A"/>
    <w:rsid w:val="00A076BF"/>
    <w:rsid w:val="00A1389B"/>
    <w:rsid w:val="00A22626"/>
    <w:rsid w:val="00A31D1C"/>
    <w:rsid w:val="00A32ABE"/>
    <w:rsid w:val="00A411EE"/>
    <w:rsid w:val="00A4732A"/>
    <w:rsid w:val="00A50756"/>
    <w:rsid w:val="00A55C73"/>
    <w:rsid w:val="00A60AA7"/>
    <w:rsid w:val="00A638BB"/>
    <w:rsid w:val="00A72A01"/>
    <w:rsid w:val="00A7491F"/>
    <w:rsid w:val="00A767EC"/>
    <w:rsid w:val="00A76A3D"/>
    <w:rsid w:val="00A822DB"/>
    <w:rsid w:val="00A8242D"/>
    <w:rsid w:val="00A85D5B"/>
    <w:rsid w:val="00A872A7"/>
    <w:rsid w:val="00A87B71"/>
    <w:rsid w:val="00A947EF"/>
    <w:rsid w:val="00AA28E9"/>
    <w:rsid w:val="00AA5A65"/>
    <w:rsid w:val="00AA5E83"/>
    <w:rsid w:val="00AB7F91"/>
    <w:rsid w:val="00AC7C3B"/>
    <w:rsid w:val="00AD08DF"/>
    <w:rsid w:val="00AE13D0"/>
    <w:rsid w:val="00AE25AD"/>
    <w:rsid w:val="00AE2A3B"/>
    <w:rsid w:val="00AE4360"/>
    <w:rsid w:val="00AF5454"/>
    <w:rsid w:val="00B01BBA"/>
    <w:rsid w:val="00B0416B"/>
    <w:rsid w:val="00B100AA"/>
    <w:rsid w:val="00B22FD5"/>
    <w:rsid w:val="00B235BB"/>
    <w:rsid w:val="00B35F55"/>
    <w:rsid w:val="00B36E12"/>
    <w:rsid w:val="00B41786"/>
    <w:rsid w:val="00B41D38"/>
    <w:rsid w:val="00B54B67"/>
    <w:rsid w:val="00B55E4D"/>
    <w:rsid w:val="00B60670"/>
    <w:rsid w:val="00B631CB"/>
    <w:rsid w:val="00B64A90"/>
    <w:rsid w:val="00B674AD"/>
    <w:rsid w:val="00B70B6A"/>
    <w:rsid w:val="00B720E7"/>
    <w:rsid w:val="00B82530"/>
    <w:rsid w:val="00B8355C"/>
    <w:rsid w:val="00B872AF"/>
    <w:rsid w:val="00BA216F"/>
    <w:rsid w:val="00BB3B90"/>
    <w:rsid w:val="00BB4988"/>
    <w:rsid w:val="00BB5B3F"/>
    <w:rsid w:val="00BB6B87"/>
    <w:rsid w:val="00BC304B"/>
    <w:rsid w:val="00BD1327"/>
    <w:rsid w:val="00BD5579"/>
    <w:rsid w:val="00BD5FC3"/>
    <w:rsid w:val="00BD6443"/>
    <w:rsid w:val="00BE6447"/>
    <w:rsid w:val="00C03319"/>
    <w:rsid w:val="00C03B7A"/>
    <w:rsid w:val="00C154B8"/>
    <w:rsid w:val="00C15661"/>
    <w:rsid w:val="00C2523E"/>
    <w:rsid w:val="00C27055"/>
    <w:rsid w:val="00C272B3"/>
    <w:rsid w:val="00C31F6F"/>
    <w:rsid w:val="00C46B70"/>
    <w:rsid w:val="00C53087"/>
    <w:rsid w:val="00C60D97"/>
    <w:rsid w:val="00C67C33"/>
    <w:rsid w:val="00CA2182"/>
    <w:rsid w:val="00CA3B33"/>
    <w:rsid w:val="00CA5570"/>
    <w:rsid w:val="00CA6A14"/>
    <w:rsid w:val="00CA6AB1"/>
    <w:rsid w:val="00CB0BA5"/>
    <w:rsid w:val="00CC0EA8"/>
    <w:rsid w:val="00CD15A8"/>
    <w:rsid w:val="00CD5FF5"/>
    <w:rsid w:val="00CD6DB2"/>
    <w:rsid w:val="00CE3A19"/>
    <w:rsid w:val="00CF149F"/>
    <w:rsid w:val="00CF2B09"/>
    <w:rsid w:val="00CF36E5"/>
    <w:rsid w:val="00CF6DD7"/>
    <w:rsid w:val="00CF6FA8"/>
    <w:rsid w:val="00D01135"/>
    <w:rsid w:val="00D01BF9"/>
    <w:rsid w:val="00D07A57"/>
    <w:rsid w:val="00D07E79"/>
    <w:rsid w:val="00D13869"/>
    <w:rsid w:val="00D14BF6"/>
    <w:rsid w:val="00D20CF3"/>
    <w:rsid w:val="00D2357C"/>
    <w:rsid w:val="00D32048"/>
    <w:rsid w:val="00D349FA"/>
    <w:rsid w:val="00D40BBE"/>
    <w:rsid w:val="00D51F43"/>
    <w:rsid w:val="00D6100C"/>
    <w:rsid w:val="00D61AFB"/>
    <w:rsid w:val="00D63953"/>
    <w:rsid w:val="00D64BA7"/>
    <w:rsid w:val="00D6529B"/>
    <w:rsid w:val="00D6781E"/>
    <w:rsid w:val="00D73ABD"/>
    <w:rsid w:val="00D74A27"/>
    <w:rsid w:val="00D774D5"/>
    <w:rsid w:val="00D802CC"/>
    <w:rsid w:val="00D854C4"/>
    <w:rsid w:val="00D900F5"/>
    <w:rsid w:val="00D93DEA"/>
    <w:rsid w:val="00D9564D"/>
    <w:rsid w:val="00DA39C5"/>
    <w:rsid w:val="00DA4312"/>
    <w:rsid w:val="00DA6E63"/>
    <w:rsid w:val="00DB0A95"/>
    <w:rsid w:val="00DB1093"/>
    <w:rsid w:val="00DB22C8"/>
    <w:rsid w:val="00DB291F"/>
    <w:rsid w:val="00DB2B0B"/>
    <w:rsid w:val="00DC2BBE"/>
    <w:rsid w:val="00DD33C4"/>
    <w:rsid w:val="00DE7A43"/>
    <w:rsid w:val="00DF2166"/>
    <w:rsid w:val="00DF352B"/>
    <w:rsid w:val="00DF3CFA"/>
    <w:rsid w:val="00DF48B6"/>
    <w:rsid w:val="00DF6C81"/>
    <w:rsid w:val="00E00497"/>
    <w:rsid w:val="00E11160"/>
    <w:rsid w:val="00E1466C"/>
    <w:rsid w:val="00E155F8"/>
    <w:rsid w:val="00E26385"/>
    <w:rsid w:val="00E45F43"/>
    <w:rsid w:val="00E47652"/>
    <w:rsid w:val="00E6455A"/>
    <w:rsid w:val="00E661E0"/>
    <w:rsid w:val="00E74326"/>
    <w:rsid w:val="00E94946"/>
    <w:rsid w:val="00EA124C"/>
    <w:rsid w:val="00EB057C"/>
    <w:rsid w:val="00EC6FE9"/>
    <w:rsid w:val="00ED05FF"/>
    <w:rsid w:val="00EE18C3"/>
    <w:rsid w:val="00EF0BA6"/>
    <w:rsid w:val="00EF2EF3"/>
    <w:rsid w:val="00F026A2"/>
    <w:rsid w:val="00F04705"/>
    <w:rsid w:val="00F26FE6"/>
    <w:rsid w:val="00F56CBD"/>
    <w:rsid w:val="00F66B4B"/>
    <w:rsid w:val="00F724EB"/>
    <w:rsid w:val="00F835E2"/>
    <w:rsid w:val="00F87E16"/>
    <w:rsid w:val="00F97833"/>
    <w:rsid w:val="00FA16D9"/>
    <w:rsid w:val="00FB09C4"/>
    <w:rsid w:val="00FB2C92"/>
    <w:rsid w:val="00FB7377"/>
    <w:rsid w:val="00FC02F6"/>
    <w:rsid w:val="00FC0E1F"/>
    <w:rsid w:val="00FD001A"/>
    <w:rsid w:val="00FD138F"/>
    <w:rsid w:val="00FD277C"/>
    <w:rsid w:val="00FD3EBF"/>
    <w:rsid w:val="00FD78FF"/>
    <w:rsid w:val="00FF32F3"/>
    <w:rsid w:val="00FF3560"/>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l-PL" w:eastAsia="pl-PL"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qFormat="1"/>
    <w:lsdException w:name="heading 4" w:lock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qFormat="1"/>
    <w:lsdException w:name="heading 9" w:locked="1" w:semiHidden="1" w:unhideWhenUs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header" w:uiPriority="99"/>
    <w:lsdException w:name="footer" w:uiPriority="99"/>
    <w:lsdException w:name="caption" w:locked="1" w:semiHidden="1" w:uiPriority="35" w:unhideWhenUsed="1" w:qFormat="1"/>
    <w:lsdException w:name="endnote reference" w:uiPriority="99"/>
    <w:lsdException w:name="endnote text" w:uiPriority="99"/>
    <w:lsdException w:name="Title" w:locked="1" w:qFormat="1"/>
    <w:lsdException w:name="Default Paragraph Font" w:locked="1"/>
    <w:lsdException w:name="Subtitle" w:locked="1" w:qFormat="1"/>
    <w:lsdException w:name="Strong" w:locked="1" w:qFormat="1"/>
    <w:lsdException w:name="Emphasis" w:locked="1" w:qFormat="1"/>
    <w:lsdException w:name="No List" w:uiPriority="99"/>
    <w:lsdException w:name="Balloon Text" w:uiPriority="99"/>
    <w:lsdException w:name="Table Grid"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ny">
    <w:name w:val="Normal"/>
    <w:qFormat/>
    <w:rsid w:val="00C67C33"/>
    <w:pPr>
      <w:spacing w:after="200" w:line="276" w:lineRule="auto"/>
    </w:pPr>
    <w:rPr>
      <w:rFonts w:eastAsia="Times New Roman"/>
      <w:sz w:val="22"/>
      <w:szCs w:val="22"/>
      <w:lang w:eastAsia="en-US"/>
    </w:rPr>
  </w:style>
  <w:style w:type="paragraph" w:styleId="Nagwek1">
    <w:name w:val="heading 1"/>
    <w:basedOn w:val="Normalny"/>
    <w:next w:val="Normalny"/>
    <w:link w:val="Nagwek1Znak"/>
    <w:qFormat/>
    <w:locked/>
    <w:rsid w:val="004F2CAC"/>
    <w:pPr>
      <w:keepNext/>
      <w:spacing w:before="240" w:after="60"/>
      <w:outlineLvl w:val="0"/>
    </w:pPr>
    <w:rPr>
      <w:rFonts w:ascii="Cambria" w:eastAsia="Calibri" w:hAnsi="Cambria"/>
      <w:b/>
      <w:bCs/>
      <w:kern w:val="32"/>
      <w:sz w:val="32"/>
      <w:szCs w:val="32"/>
    </w:rPr>
  </w:style>
  <w:style w:type="paragraph" w:styleId="Nagwek2">
    <w:name w:val="heading 2"/>
    <w:basedOn w:val="Normalny"/>
    <w:next w:val="Normalny"/>
    <w:link w:val="Nagwek2Znak"/>
    <w:qFormat/>
    <w:locked/>
    <w:rsid w:val="004F2CAC"/>
    <w:pPr>
      <w:keepNext/>
      <w:spacing w:before="240" w:after="60"/>
      <w:outlineLvl w:val="1"/>
    </w:pPr>
    <w:rPr>
      <w:rFonts w:ascii="Cambria" w:eastAsia="Calibri" w:hAnsi="Cambria"/>
      <w:b/>
      <w:bCs/>
      <w:i/>
      <w:iCs/>
      <w:sz w:val="28"/>
      <w:szCs w:val="28"/>
    </w:rPr>
  </w:style>
  <w:style w:type="paragraph" w:styleId="Nagwek3">
    <w:name w:val="heading 3"/>
    <w:basedOn w:val="Normalny"/>
    <w:next w:val="Normalny"/>
    <w:link w:val="Nagwek3Znak"/>
    <w:qFormat/>
    <w:locked/>
    <w:rsid w:val="004F2CAC"/>
    <w:pPr>
      <w:keepNext/>
      <w:spacing w:before="240" w:after="60"/>
      <w:outlineLvl w:val="2"/>
    </w:pPr>
    <w:rPr>
      <w:rFonts w:ascii="Cambria" w:eastAsia="Calibri" w:hAnsi="Cambria"/>
      <w:b/>
      <w:bCs/>
      <w:sz w:val="26"/>
      <w:szCs w:val="26"/>
    </w:rPr>
  </w:style>
  <w:style w:type="paragraph" w:styleId="Nagwek4">
    <w:name w:val="heading 4"/>
    <w:basedOn w:val="Normalny"/>
    <w:next w:val="Normalny"/>
    <w:link w:val="Nagwek4Znak"/>
    <w:qFormat/>
    <w:locked/>
    <w:rsid w:val="006C3F6D"/>
    <w:pPr>
      <w:keepNext/>
      <w:spacing w:before="240" w:after="60"/>
      <w:outlineLvl w:val="3"/>
    </w:pPr>
    <w:rPr>
      <w:rFonts w:eastAsia="Calibri"/>
      <w:b/>
      <w:bCs/>
      <w:sz w:val="28"/>
      <w:szCs w:val="28"/>
    </w:rPr>
  </w:style>
  <w:style w:type="paragraph" w:styleId="Nagwek8">
    <w:name w:val="heading 8"/>
    <w:basedOn w:val="Normalny"/>
    <w:next w:val="Normalny"/>
    <w:qFormat/>
    <w:locked/>
    <w:rsid w:val="002777F5"/>
    <w:pPr>
      <w:spacing w:before="240" w:after="60"/>
      <w:outlineLvl w:val="7"/>
    </w:pPr>
    <w:rPr>
      <w:rFonts w:ascii="Times New Roman" w:hAnsi="Times New Roman"/>
      <w:i/>
      <w:iCs/>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odstawowy">
    <w:name w:val="Body Text"/>
    <w:basedOn w:val="Normalny"/>
    <w:link w:val="TekstpodstawowyZnak"/>
    <w:rsid w:val="00C53087"/>
    <w:pPr>
      <w:spacing w:after="0" w:line="240" w:lineRule="auto"/>
    </w:pPr>
    <w:rPr>
      <w:rFonts w:ascii="Courier New" w:hAnsi="Courier New" w:cs="Courier New"/>
      <w:sz w:val="28"/>
      <w:szCs w:val="24"/>
      <w:lang w:eastAsia="pl-PL"/>
    </w:rPr>
  </w:style>
  <w:style w:type="character" w:customStyle="1" w:styleId="TekstpodstawowyZnak">
    <w:name w:val="Tekst podstawowy Znak"/>
    <w:basedOn w:val="Domylnaczcionkaakapitu"/>
    <w:link w:val="Tekstpodstawowy"/>
    <w:semiHidden/>
    <w:locked/>
    <w:rsid w:val="005E07FD"/>
    <w:rPr>
      <w:rFonts w:cs="Times New Roman"/>
      <w:lang w:eastAsia="en-US"/>
    </w:rPr>
  </w:style>
  <w:style w:type="paragraph" w:styleId="Tekstpodstawowy2">
    <w:name w:val="Body Text 2"/>
    <w:basedOn w:val="Normalny"/>
    <w:link w:val="Tekstpodstawowy2Znak"/>
    <w:rsid w:val="00732F5B"/>
    <w:pPr>
      <w:spacing w:after="120" w:line="480" w:lineRule="auto"/>
    </w:pPr>
  </w:style>
  <w:style w:type="character" w:customStyle="1" w:styleId="Tekstpodstawowy2Znak">
    <w:name w:val="Tekst podstawowy 2 Znak"/>
    <w:basedOn w:val="Domylnaczcionkaakapitu"/>
    <w:link w:val="Tekstpodstawowy2"/>
    <w:semiHidden/>
    <w:locked/>
    <w:rsid w:val="00973F94"/>
    <w:rPr>
      <w:rFonts w:cs="Times New Roman"/>
      <w:lang w:eastAsia="en-US"/>
    </w:rPr>
  </w:style>
  <w:style w:type="character" w:customStyle="1" w:styleId="apple-style-span">
    <w:name w:val="apple-style-span"/>
    <w:basedOn w:val="Domylnaczcionkaakapitu"/>
    <w:rsid w:val="004B6741"/>
    <w:rPr>
      <w:rFonts w:cs="Times New Roman"/>
    </w:rPr>
  </w:style>
  <w:style w:type="character" w:customStyle="1" w:styleId="apple-converted-space">
    <w:name w:val="apple-converted-space"/>
    <w:basedOn w:val="Domylnaczcionkaakapitu"/>
    <w:rsid w:val="004B6741"/>
    <w:rPr>
      <w:rFonts w:cs="Times New Roman"/>
    </w:rPr>
  </w:style>
  <w:style w:type="character" w:styleId="Hipercze">
    <w:name w:val="Hyperlink"/>
    <w:basedOn w:val="Domylnaczcionkaakapitu"/>
    <w:rsid w:val="004B6741"/>
    <w:rPr>
      <w:rFonts w:cs="Times New Roman"/>
      <w:color w:val="0000FF"/>
      <w:u w:val="single"/>
    </w:rPr>
  </w:style>
  <w:style w:type="paragraph" w:customStyle="1" w:styleId="Akapitzlist1">
    <w:name w:val="Akapit z listą1"/>
    <w:basedOn w:val="Normalny"/>
    <w:rsid w:val="004F2CAC"/>
    <w:pPr>
      <w:ind w:left="720"/>
      <w:contextualSpacing/>
    </w:pPr>
  </w:style>
  <w:style w:type="character" w:customStyle="1" w:styleId="Nagwek1Znak">
    <w:name w:val="Nagłówek 1 Znak"/>
    <w:basedOn w:val="Domylnaczcionkaakapitu"/>
    <w:link w:val="Nagwek1"/>
    <w:locked/>
    <w:rsid w:val="004F2CAC"/>
    <w:rPr>
      <w:rFonts w:ascii="Cambria" w:hAnsi="Cambria" w:cs="Times New Roman"/>
      <w:b/>
      <w:bCs/>
      <w:kern w:val="32"/>
      <w:sz w:val="32"/>
      <w:szCs w:val="32"/>
      <w:lang w:eastAsia="en-US"/>
    </w:rPr>
  </w:style>
  <w:style w:type="character" w:customStyle="1" w:styleId="Nagwek2Znak">
    <w:name w:val="Nagłówek 2 Znak"/>
    <w:basedOn w:val="Domylnaczcionkaakapitu"/>
    <w:link w:val="Nagwek2"/>
    <w:locked/>
    <w:rsid w:val="004F2CAC"/>
    <w:rPr>
      <w:rFonts w:ascii="Cambria" w:hAnsi="Cambria" w:cs="Times New Roman"/>
      <w:b/>
      <w:bCs/>
      <w:i/>
      <w:iCs/>
      <w:sz w:val="28"/>
      <w:szCs w:val="28"/>
      <w:lang w:eastAsia="en-US"/>
    </w:rPr>
  </w:style>
  <w:style w:type="character" w:customStyle="1" w:styleId="Nagwek3Znak">
    <w:name w:val="Nagłówek 3 Znak"/>
    <w:basedOn w:val="Domylnaczcionkaakapitu"/>
    <w:link w:val="Nagwek3"/>
    <w:locked/>
    <w:rsid w:val="004F2CAC"/>
    <w:rPr>
      <w:rFonts w:ascii="Cambria" w:hAnsi="Cambria" w:cs="Times New Roman"/>
      <w:b/>
      <w:bCs/>
      <w:sz w:val="26"/>
      <w:szCs w:val="26"/>
      <w:lang w:eastAsia="en-US"/>
    </w:rPr>
  </w:style>
  <w:style w:type="paragraph" w:styleId="Tytu">
    <w:name w:val="Title"/>
    <w:basedOn w:val="Normalny"/>
    <w:next w:val="Normalny"/>
    <w:link w:val="TytuZnak"/>
    <w:qFormat/>
    <w:locked/>
    <w:rsid w:val="004F2CAC"/>
    <w:pPr>
      <w:spacing w:before="240" w:after="60"/>
      <w:jc w:val="center"/>
      <w:outlineLvl w:val="0"/>
    </w:pPr>
    <w:rPr>
      <w:rFonts w:ascii="Cambria" w:eastAsia="Calibri" w:hAnsi="Cambria"/>
      <w:b/>
      <w:bCs/>
      <w:kern w:val="28"/>
      <w:sz w:val="32"/>
      <w:szCs w:val="32"/>
    </w:rPr>
  </w:style>
  <w:style w:type="character" w:customStyle="1" w:styleId="TytuZnak">
    <w:name w:val="Tytuł Znak"/>
    <w:basedOn w:val="Domylnaczcionkaakapitu"/>
    <w:link w:val="Tytu"/>
    <w:locked/>
    <w:rsid w:val="004F2CAC"/>
    <w:rPr>
      <w:rFonts w:ascii="Cambria" w:hAnsi="Cambria" w:cs="Times New Roman"/>
      <w:b/>
      <w:bCs/>
      <w:kern w:val="28"/>
      <w:sz w:val="32"/>
      <w:szCs w:val="32"/>
      <w:lang w:eastAsia="en-US"/>
    </w:rPr>
  </w:style>
  <w:style w:type="paragraph" w:styleId="Podtytu">
    <w:name w:val="Subtitle"/>
    <w:basedOn w:val="Normalny"/>
    <w:next w:val="Normalny"/>
    <w:link w:val="PodtytuZnak"/>
    <w:qFormat/>
    <w:locked/>
    <w:rsid w:val="00A32ABE"/>
    <w:pPr>
      <w:spacing w:after="60"/>
      <w:outlineLvl w:val="1"/>
    </w:pPr>
    <w:rPr>
      <w:rFonts w:ascii="Cambria" w:eastAsia="Calibri" w:hAnsi="Cambria"/>
      <w:sz w:val="24"/>
      <w:szCs w:val="24"/>
    </w:rPr>
  </w:style>
  <w:style w:type="character" w:customStyle="1" w:styleId="PodtytuZnak">
    <w:name w:val="Podtytuł Znak"/>
    <w:basedOn w:val="Domylnaczcionkaakapitu"/>
    <w:link w:val="Podtytu"/>
    <w:locked/>
    <w:rsid w:val="00A32ABE"/>
    <w:rPr>
      <w:rFonts w:ascii="Cambria" w:hAnsi="Cambria" w:cs="Times New Roman"/>
      <w:sz w:val="24"/>
      <w:szCs w:val="24"/>
      <w:lang w:eastAsia="en-US"/>
    </w:rPr>
  </w:style>
  <w:style w:type="character" w:customStyle="1" w:styleId="Nagwek4Znak">
    <w:name w:val="Nagłówek 4 Znak"/>
    <w:basedOn w:val="Domylnaczcionkaakapitu"/>
    <w:link w:val="Nagwek4"/>
    <w:locked/>
    <w:rsid w:val="006C3F6D"/>
    <w:rPr>
      <w:rFonts w:ascii="Calibri" w:hAnsi="Calibri" w:cs="Times New Roman"/>
      <w:b/>
      <w:bCs/>
      <w:sz w:val="28"/>
      <w:szCs w:val="28"/>
      <w:lang w:eastAsia="en-US"/>
    </w:rPr>
  </w:style>
  <w:style w:type="character" w:styleId="Uwydatnienie">
    <w:name w:val="Emphasis"/>
    <w:basedOn w:val="Domylnaczcionkaakapitu"/>
    <w:qFormat/>
    <w:locked/>
    <w:rsid w:val="00216EA1"/>
    <w:rPr>
      <w:rFonts w:cs="Times New Roman"/>
      <w:u w:val="single"/>
    </w:rPr>
  </w:style>
  <w:style w:type="character" w:styleId="Pogrubienie">
    <w:name w:val="Strong"/>
    <w:basedOn w:val="Domylnaczcionkaakapitu"/>
    <w:qFormat/>
    <w:locked/>
    <w:rsid w:val="0021716B"/>
    <w:rPr>
      <w:rFonts w:cs="Times New Roman"/>
      <w:b/>
      <w:bCs/>
    </w:rPr>
  </w:style>
  <w:style w:type="paragraph" w:customStyle="1" w:styleId="Bezodstpw1">
    <w:name w:val="Bez odstępów1"/>
    <w:rsid w:val="0021716B"/>
    <w:rPr>
      <w:rFonts w:eastAsia="Times New Roman"/>
      <w:sz w:val="22"/>
      <w:szCs w:val="22"/>
      <w:lang w:eastAsia="en-US"/>
    </w:rPr>
  </w:style>
  <w:style w:type="character" w:customStyle="1" w:styleId="Wyrnieniedelikatne1">
    <w:name w:val="Wyróżnienie delikatne1"/>
    <w:basedOn w:val="Domylnaczcionkaakapitu"/>
    <w:rsid w:val="00E1466C"/>
    <w:rPr>
      <w:rFonts w:cs="Times New Roman"/>
      <w:i/>
      <w:iCs/>
      <w:color w:val="808080"/>
    </w:rPr>
  </w:style>
  <w:style w:type="character" w:customStyle="1" w:styleId="skypepnhcontainer">
    <w:name w:val="skype_pnh_container"/>
    <w:basedOn w:val="Domylnaczcionkaakapitu"/>
    <w:rsid w:val="00AA5E83"/>
  </w:style>
  <w:style w:type="character" w:customStyle="1" w:styleId="skypepnhleftspan">
    <w:name w:val="skype_pnh_left_span"/>
    <w:basedOn w:val="Domylnaczcionkaakapitu"/>
    <w:rsid w:val="00AA5E83"/>
  </w:style>
  <w:style w:type="character" w:customStyle="1" w:styleId="skypepnhdropartspan">
    <w:name w:val="skype_pnh_dropart_span"/>
    <w:basedOn w:val="Domylnaczcionkaakapitu"/>
    <w:rsid w:val="00AA5E83"/>
  </w:style>
  <w:style w:type="character" w:customStyle="1" w:styleId="skypepnhdropartflagspan">
    <w:name w:val="skype_pnh_dropart_flag_span"/>
    <w:basedOn w:val="Domylnaczcionkaakapitu"/>
    <w:rsid w:val="00AA5E83"/>
  </w:style>
  <w:style w:type="character" w:customStyle="1" w:styleId="skypepnhtextspan">
    <w:name w:val="skype_pnh_text_span"/>
    <w:basedOn w:val="Domylnaczcionkaakapitu"/>
    <w:rsid w:val="00AA5E83"/>
  </w:style>
  <w:style w:type="character" w:customStyle="1" w:styleId="skypepnhrightspan">
    <w:name w:val="skype_pnh_right_span"/>
    <w:basedOn w:val="Domylnaczcionkaakapitu"/>
    <w:rsid w:val="00AA5E83"/>
  </w:style>
  <w:style w:type="character" w:styleId="Odwoaniedokomentarza">
    <w:name w:val="annotation reference"/>
    <w:basedOn w:val="Domylnaczcionkaakapitu"/>
    <w:semiHidden/>
    <w:rsid w:val="00385E23"/>
    <w:rPr>
      <w:sz w:val="16"/>
      <w:szCs w:val="16"/>
    </w:rPr>
  </w:style>
  <w:style w:type="paragraph" w:styleId="Tekstkomentarza">
    <w:name w:val="annotation text"/>
    <w:basedOn w:val="Normalny"/>
    <w:semiHidden/>
    <w:rsid w:val="00385E23"/>
    <w:rPr>
      <w:sz w:val="20"/>
      <w:szCs w:val="20"/>
    </w:rPr>
  </w:style>
  <w:style w:type="paragraph" w:styleId="Tematkomentarza">
    <w:name w:val="annotation subject"/>
    <w:basedOn w:val="Tekstkomentarza"/>
    <w:next w:val="Tekstkomentarza"/>
    <w:semiHidden/>
    <w:rsid w:val="00385E23"/>
    <w:rPr>
      <w:b/>
      <w:bCs/>
    </w:rPr>
  </w:style>
  <w:style w:type="paragraph" w:styleId="Tekstdymka">
    <w:name w:val="Balloon Text"/>
    <w:basedOn w:val="Normalny"/>
    <w:link w:val="TekstdymkaZnak"/>
    <w:uiPriority w:val="99"/>
    <w:semiHidden/>
    <w:rsid w:val="00385E23"/>
    <w:rPr>
      <w:rFonts w:ascii="Tahoma" w:hAnsi="Tahoma" w:cs="Tahoma"/>
      <w:sz w:val="16"/>
      <w:szCs w:val="16"/>
    </w:rPr>
  </w:style>
  <w:style w:type="paragraph" w:styleId="Nagweknotatki">
    <w:name w:val="Note Heading"/>
    <w:basedOn w:val="Normalny"/>
    <w:next w:val="Normalny"/>
    <w:rsid w:val="002777F5"/>
  </w:style>
  <w:style w:type="character" w:styleId="Tekstzastpczy">
    <w:name w:val="Placeholder Text"/>
    <w:basedOn w:val="Domylnaczcionkaakapitu"/>
    <w:uiPriority w:val="99"/>
    <w:semiHidden/>
    <w:rsid w:val="00BB5B3F"/>
    <w:rPr>
      <w:color w:val="808080"/>
    </w:rPr>
  </w:style>
  <w:style w:type="character" w:customStyle="1" w:styleId="TekstdymkaZnak">
    <w:name w:val="Tekst dymka Znak"/>
    <w:basedOn w:val="Domylnaczcionkaakapitu"/>
    <w:link w:val="Tekstdymka"/>
    <w:uiPriority w:val="99"/>
    <w:semiHidden/>
    <w:rsid w:val="007A7141"/>
    <w:rPr>
      <w:rFonts w:ascii="Tahoma" w:eastAsia="Times New Roman" w:hAnsi="Tahoma" w:cs="Tahoma"/>
      <w:sz w:val="16"/>
      <w:szCs w:val="16"/>
      <w:lang w:eastAsia="en-US"/>
    </w:rPr>
  </w:style>
  <w:style w:type="paragraph" w:styleId="Tekstprzypisukocowego">
    <w:name w:val="endnote text"/>
    <w:basedOn w:val="Normalny"/>
    <w:link w:val="TekstprzypisukocowegoZnak"/>
    <w:uiPriority w:val="99"/>
    <w:unhideWhenUsed/>
    <w:rsid w:val="007A7141"/>
    <w:pPr>
      <w:spacing w:after="0" w:line="240" w:lineRule="auto"/>
    </w:pPr>
    <w:rPr>
      <w:rFonts w:asciiTheme="minorHAnsi" w:eastAsiaTheme="minorHAnsi" w:hAnsiTheme="minorHAnsi" w:cstheme="minorBidi"/>
      <w:sz w:val="20"/>
      <w:szCs w:val="20"/>
    </w:rPr>
  </w:style>
  <w:style w:type="character" w:customStyle="1" w:styleId="TekstprzypisukocowegoZnak">
    <w:name w:val="Tekst przypisu końcowego Znak"/>
    <w:basedOn w:val="Domylnaczcionkaakapitu"/>
    <w:link w:val="Tekstprzypisukocowego"/>
    <w:uiPriority w:val="99"/>
    <w:rsid w:val="007A7141"/>
    <w:rPr>
      <w:rFonts w:asciiTheme="minorHAnsi" w:eastAsiaTheme="minorHAnsi" w:hAnsiTheme="minorHAnsi" w:cstheme="minorBidi"/>
      <w:lang w:eastAsia="en-US"/>
    </w:rPr>
  </w:style>
  <w:style w:type="character" w:styleId="Odwoanieprzypisukocowego">
    <w:name w:val="endnote reference"/>
    <w:basedOn w:val="Domylnaczcionkaakapitu"/>
    <w:uiPriority w:val="99"/>
    <w:unhideWhenUsed/>
    <w:rsid w:val="007A7141"/>
    <w:rPr>
      <w:vertAlign w:val="superscript"/>
    </w:rPr>
  </w:style>
  <w:style w:type="paragraph" w:styleId="Legenda">
    <w:name w:val="caption"/>
    <w:basedOn w:val="Normalny"/>
    <w:next w:val="Normalny"/>
    <w:uiPriority w:val="35"/>
    <w:unhideWhenUsed/>
    <w:qFormat/>
    <w:locked/>
    <w:rsid w:val="007A7141"/>
    <w:pPr>
      <w:spacing w:line="240" w:lineRule="auto"/>
    </w:pPr>
    <w:rPr>
      <w:rFonts w:asciiTheme="minorHAnsi" w:eastAsiaTheme="minorHAnsi" w:hAnsiTheme="minorHAnsi" w:cstheme="minorBidi"/>
      <w:b/>
      <w:bCs/>
      <w:color w:val="4F81BD" w:themeColor="accent1"/>
      <w:sz w:val="18"/>
      <w:szCs w:val="18"/>
    </w:rPr>
  </w:style>
  <w:style w:type="paragraph" w:styleId="Nagwek">
    <w:name w:val="header"/>
    <w:basedOn w:val="Normalny"/>
    <w:link w:val="NagwekZnak"/>
    <w:uiPriority w:val="99"/>
    <w:unhideWhenUsed/>
    <w:rsid w:val="007A7141"/>
    <w:pPr>
      <w:tabs>
        <w:tab w:val="center" w:pos="4536"/>
        <w:tab w:val="right" w:pos="9072"/>
      </w:tabs>
      <w:spacing w:after="0" w:line="240" w:lineRule="auto"/>
    </w:pPr>
    <w:rPr>
      <w:rFonts w:asciiTheme="minorHAnsi" w:eastAsiaTheme="minorHAnsi" w:hAnsiTheme="minorHAnsi" w:cstheme="minorBidi"/>
    </w:rPr>
  </w:style>
  <w:style w:type="character" w:customStyle="1" w:styleId="NagwekZnak">
    <w:name w:val="Nagłówek Znak"/>
    <w:basedOn w:val="Domylnaczcionkaakapitu"/>
    <w:link w:val="Nagwek"/>
    <w:uiPriority w:val="99"/>
    <w:rsid w:val="007A7141"/>
    <w:rPr>
      <w:rFonts w:asciiTheme="minorHAnsi" w:eastAsiaTheme="minorHAnsi" w:hAnsiTheme="minorHAnsi" w:cstheme="minorBidi"/>
      <w:sz w:val="22"/>
      <w:szCs w:val="22"/>
      <w:lang w:eastAsia="en-US"/>
    </w:rPr>
  </w:style>
  <w:style w:type="paragraph" w:styleId="Stopka">
    <w:name w:val="footer"/>
    <w:basedOn w:val="Normalny"/>
    <w:link w:val="StopkaZnak"/>
    <w:uiPriority w:val="99"/>
    <w:unhideWhenUsed/>
    <w:rsid w:val="007A7141"/>
    <w:pPr>
      <w:tabs>
        <w:tab w:val="center" w:pos="4536"/>
        <w:tab w:val="right" w:pos="9072"/>
      </w:tabs>
      <w:spacing w:after="0" w:line="240" w:lineRule="auto"/>
    </w:pPr>
    <w:rPr>
      <w:rFonts w:asciiTheme="minorHAnsi" w:eastAsiaTheme="minorHAnsi" w:hAnsiTheme="minorHAnsi" w:cstheme="minorBidi"/>
    </w:rPr>
  </w:style>
  <w:style w:type="character" w:customStyle="1" w:styleId="StopkaZnak">
    <w:name w:val="Stopka Znak"/>
    <w:basedOn w:val="Domylnaczcionkaakapitu"/>
    <w:link w:val="Stopka"/>
    <w:uiPriority w:val="99"/>
    <w:rsid w:val="007A7141"/>
    <w:rPr>
      <w:rFonts w:asciiTheme="minorHAnsi" w:eastAsiaTheme="minorHAnsi" w:hAnsiTheme="minorHAnsi" w:cstheme="minorBidi"/>
      <w:sz w:val="22"/>
      <w:szCs w:val="22"/>
      <w:lang w:eastAsia="en-US"/>
    </w:rPr>
  </w:style>
  <w:style w:type="paragraph" w:styleId="Akapitzlist">
    <w:name w:val="List Paragraph"/>
    <w:basedOn w:val="Normalny"/>
    <w:uiPriority w:val="34"/>
    <w:qFormat/>
    <w:rsid w:val="007A7141"/>
    <w:pPr>
      <w:ind w:left="720"/>
      <w:contextualSpacing/>
    </w:pPr>
    <w:rPr>
      <w:rFonts w:asciiTheme="minorHAnsi" w:eastAsiaTheme="minorHAnsi" w:hAnsiTheme="minorHAnsi" w:cstheme="minorBidi"/>
    </w:rPr>
  </w:style>
  <w:style w:type="character" w:customStyle="1" w:styleId="SubtleEmphasis">
    <w:name w:val="Subtle Emphasis"/>
    <w:rsid w:val="006A05A5"/>
    <w:rPr>
      <w:rFonts w:cs="Times New Roman"/>
      <w:i/>
      <w:iCs/>
      <w:color w:val="808080"/>
    </w:rPr>
  </w:style>
  <w:style w:type="paragraph" w:customStyle="1" w:styleId="Default">
    <w:name w:val="Default"/>
    <w:rsid w:val="006A05A5"/>
    <w:pPr>
      <w:autoSpaceDE w:val="0"/>
      <w:autoSpaceDN w:val="0"/>
      <w:adjustRightInd w:val="0"/>
    </w:pPr>
    <w:rPr>
      <w:rFonts w:cs="Calibri"/>
      <w:color w:val="000000"/>
      <w:sz w:val="24"/>
      <w:szCs w:val="24"/>
    </w:rPr>
  </w:style>
</w:styles>
</file>

<file path=word/webSettings.xml><?xml version="1.0" encoding="utf-8"?>
<w:webSettings xmlns:r="http://schemas.openxmlformats.org/officeDocument/2006/relationships" xmlns:w="http://schemas.openxmlformats.org/wordprocessingml/2006/main">
  <w:divs>
    <w:div w:id="1">
      <w:marLeft w:val="0"/>
      <w:marRight w:val="0"/>
      <w:marTop w:val="0"/>
      <w:marBottom w:val="0"/>
      <w:divBdr>
        <w:top w:val="none" w:sz="0" w:space="0" w:color="auto"/>
        <w:left w:val="none" w:sz="0" w:space="0" w:color="auto"/>
        <w:bottom w:val="none" w:sz="0" w:space="0" w:color="auto"/>
        <w:right w:val="none" w:sz="0" w:space="0" w:color="auto"/>
      </w:divBdr>
    </w:div>
    <w:div w:id="625503486">
      <w:bodyDiv w:val="1"/>
      <w:marLeft w:val="0"/>
      <w:marRight w:val="0"/>
      <w:marTop w:val="0"/>
      <w:marBottom w:val="0"/>
      <w:divBdr>
        <w:top w:val="none" w:sz="0" w:space="0" w:color="auto"/>
        <w:left w:val="none" w:sz="0" w:space="0" w:color="auto"/>
        <w:bottom w:val="none" w:sz="0" w:space="0" w:color="auto"/>
        <w:right w:val="none" w:sz="0" w:space="0" w:color="auto"/>
      </w:divBdr>
    </w:div>
    <w:div w:id="1105348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1" Type="http://schemas.openxmlformats.org/officeDocument/2006/relationships/oleObject" Target="embeddings/oleObject2.bin"/><Relationship Id="rId42" Type="http://schemas.openxmlformats.org/officeDocument/2006/relationships/image" Target="media/image22.png"/><Relationship Id="rId63" Type="http://schemas.openxmlformats.org/officeDocument/2006/relationships/image" Target="media/image35.png"/><Relationship Id="rId84" Type="http://schemas.openxmlformats.org/officeDocument/2006/relationships/image" Target="media/image49.wmf"/><Relationship Id="rId138" Type="http://schemas.openxmlformats.org/officeDocument/2006/relationships/image" Target="media/image91.jpeg"/><Relationship Id="rId159" Type="http://schemas.openxmlformats.org/officeDocument/2006/relationships/image" Target="media/image112.jpeg"/><Relationship Id="rId170" Type="http://schemas.openxmlformats.org/officeDocument/2006/relationships/image" Target="media/image122.wmf"/><Relationship Id="rId191" Type="http://schemas.openxmlformats.org/officeDocument/2006/relationships/image" Target="media/image134.png"/><Relationship Id="rId196" Type="http://schemas.openxmlformats.org/officeDocument/2006/relationships/oleObject" Target="embeddings/oleObject46.bin"/><Relationship Id="rId200" Type="http://schemas.openxmlformats.org/officeDocument/2006/relationships/fontTable" Target="fontTable.xml"/><Relationship Id="rId16" Type="http://schemas.openxmlformats.org/officeDocument/2006/relationships/image" Target="media/image8.png"/><Relationship Id="rId107" Type="http://schemas.openxmlformats.org/officeDocument/2006/relationships/image" Target="media/image63.emf"/><Relationship Id="rId11" Type="http://schemas.openxmlformats.org/officeDocument/2006/relationships/image" Target="media/image4.png"/><Relationship Id="rId32" Type="http://schemas.openxmlformats.org/officeDocument/2006/relationships/image" Target="media/image17.wmf"/><Relationship Id="rId37" Type="http://schemas.openxmlformats.org/officeDocument/2006/relationships/oleObject" Target="embeddings/oleObject10.bin"/><Relationship Id="rId53" Type="http://schemas.openxmlformats.org/officeDocument/2006/relationships/oleObject" Target="embeddings/oleObject16.bin"/><Relationship Id="rId58" Type="http://schemas.openxmlformats.org/officeDocument/2006/relationships/image" Target="media/image32.jpeg"/><Relationship Id="rId74" Type="http://schemas.openxmlformats.org/officeDocument/2006/relationships/image" Target="media/image42.png"/><Relationship Id="rId79" Type="http://schemas.openxmlformats.org/officeDocument/2006/relationships/image" Target="media/image44.png"/><Relationship Id="rId102" Type="http://schemas.openxmlformats.org/officeDocument/2006/relationships/hyperlink" Target="http://www.polymermicroscopy.com/eng_afm_graphit.htm" TargetMode="External"/><Relationship Id="rId123" Type="http://schemas.openxmlformats.org/officeDocument/2006/relationships/image" Target="media/image78.jpeg"/><Relationship Id="rId128" Type="http://schemas.openxmlformats.org/officeDocument/2006/relationships/oleObject" Target="embeddings/oleObject33.bin"/><Relationship Id="rId144" Type="http://schemas.openxmlformats.org/officeDocument/2006/relationships/image" Target="media/image97.png"/><Relationship Id="rId149" Type="http://schemas.openxmlformats.org/officeDocument/2006/relationships/image" Target="media/image102.jpeg"/><Relationship Id="rId5" Type="http://schemas.openxmlformats.org/officeDocument/2006/relationships/webSettings" Target="webSettings.xml"/><Relationship Id="rId90" Type="http://schemas.openxmlformats.org/officeDocument/2006/relationships/image" Target="media/image52.png"/><Relationship Id="rId95" Type="http://schemas.openxmlformats.org/officeDocument/2006/relationships/oleObject" Target="embeddings/oleObject31.bin"/><Relationship Id="rId160" Type="http://schemas.openxmlformats.org/officeDocument/2006/relationships/image" Target="media/image113.jpeg"/><Relationship Id="rId165" Type="http://schemas.openxmlformats.org/officeDocument/2006/relationships/image" Target="media/image118.png"/><Relationship Id="rId181" Type="http://schemas.openxmlformats.org/officeDocument/2006/relationships/image" Target="media/image128.wmf"/><Relationship Id="rId186" Type="http://schemas.openxmlformats.org/officeDocument/2006/relationships/image" Target="media/image131.png"/><Relationship Id="rId22" Type="http://schemas.openxmlformats.org/officeDocument/2006/relationships/image" Target="media/image12.wmf"/><Relationship Id="rId27" Type="http://schemas.openxmlformats.org/officeDocument/2006/relationships/oleObject" Target="embeddings/oleObject5.bin"/><Relationship Id="rId43" Type="http://schemas.openxmlformats.org/officeDocument/2006/relationships/image" Target="media/image23.wmf"/><Relationship Id="rId48" Type="http://schemas.openxmlformats.org/officeDocument/2006/relationships/image" Target="media/image26.png"/><Relationship Id="rId64" Type="http://schemas.openxmlformats.org/officeDocument/2006/relationships/image" Target="media/image36.png"/><Relationship Id="rId69" Type="http://schemas.openxmlformats.org/officeDocument/2006/relationships/oleObject" Target="embeddings/oleObject21.bin"/><Relationship Id="rId113" Type="http://schemas.openxmlformats.org/officeDocument/2006/relationships/image" Target="media/image68.png"/><Relationship Id="rId118" Type="http://schemas.openxmlformats.org/officeDocument/2006/relationships/image" Target="media/image73.wmf"/><Relationship Id="rId134" Type="http://schemas.openxmlformats.org/officeDocument/2006/relationships/image" Target="media/image87.jpeg"/><Relationship Id="rId139" Type="http://schemas.openxmlformats.org/officeDocument/2006/relationships/image" Target="media/image92.jpeg"/><Relationship Id="rId80" Type="http://schemas.openxmlformats.org/officeDocument/2006/relationships/image" Target="media/image45.jpeg"/><Relationship Id="rId85" Type="http://schemas.openxmlformats.org/officeDocument/2006/relationships/oleObject" Target="embeddings/oleObject26.bin"/><Relationship Id="rId150" Type="http://schemas.openxmlformats.org/officeDocument/2006/relationships/image" Target="media/image103.jpeg"/><Relationship Id="rId155" Type="http://schemas.openxmlformats.org/officeDocument/2006/relationships/image" Target="media/image108.jpeg"/><Relationship Id="rId171" Type="http://schemas.openxmlformats.org/officeDocument/2006/relationships/oleObject" Target="embeddings/oleObject36.bin"/><Relationship Id="rId176" Type="http://schemas.openxmlformats.org/officeDocument/2006/relationships/image" Target="media/image125.wmf"/><Relationship Id="rId192" Type="http://schemas.openxmlformats.org/officeDocument/2006/relationships/image" Target="media/image135.png"/><Relationship Id="rId197" Type="http://schemas.openxmlformats.org/officeDocument/2006/relationships/image" Target="media/image138.wmf"/><Relationship Id="rId201" Type="http://schemas.openxmlformats.org/officeDocument/2006/relationships/theme" Target="theme/theme1.xml"/><Relationship Id="rId12" Type="http://schemas.openxmlformats.org/officeDocument/2006/relationships/image" Target="media/image5.png"/><Relationship Id="rId17" Type="http://schemas.openxmlformats.org/officeDocument/2006/relationships/hyperlink" Target="http://en.wikipedia.org/wiki/Double-slit_experiment" TargetMode="External"/><Relationship Id="rId33" Type="http://schemas.openxmlformats.org/officeDocument/2006/relationships/oleObject" Target="embeddings/oleObject8.bin"/><Relationship Id="rId38" Type="http://schemas.openxmlformats.org/officeDocument/2006/relationships/image" Target="media/image20.wmf"/><Relationship Id="rId59" Type="http://schemas.openxmlformats.org/officeDocument/2006/relationships/image" Target="media/image33.wmf"/><Relationship Id="rId103" Type="http://schemas.openxmlformats.org/officeDocument/2006/relationships/hyperlink" Target="http://www.graphene.manchester.ac.uk/story/image-gallery/" TargetMode="External"/><Relationship Id="rId108" Type="http://schemas.openxmlformats.org/officeDocument/2006/relationships/image" Target="media/image64.emf"/><Relationship Id="rId124" Type="http://schemas.openxmlformats.org/officeDocument/2006/relationships/image" Target="media/image79.jpeg"/><Relationship Id="rId129" Type="http://schemas.openxmlformats.org/officeDocument/2006/relationships/image" Target="media/image83.wmf"/><Relationship Id="rId54" Type="http://schemas.openxmlformats.org/officeDocument/2006/relationships/image" Target="media/image30.wmf"/><Relationship Id="rId70" Type="http://schemas.openxmlformats.org/officeDocument/2006/relationships/image" Target="media/image40.png"/><Relationship Id="rId75" Type="http://schemas.openxmlformats.org/officeDocument/2006/relationships/oleObject" Target="embeddings/oleObject24.bin"/><Relationship Id="rId91" Type="http://schemas.openxmlformats.org/officeDocument/2006/relationships/oleObject" Target="embeddings/oleObject29.bin"/><Relationship Id="rId96" Type="http://schemas.openxmlformats.org/officeDocument/2006/relationships/image" Target="media/image55.wmf"/><Relationship Id="rId140" Type="http://schemas.openxmlformats.org/officeDocument/2006/relationships/image" Target="media/image93.jpeg"/><Relationship Id="rId145" Type="http://schemas.openxmlformats.org/officeDocument/2006/relationships/image" Target="media/image98.png"/><Relationship Id="rId161" Type="http://schemas.openxmlformats.org/officeDocument/2006/relationships/image" Target="media/image114.png"/><Relationship Id="rId166" Type="http://schemas.openxmlformats.org/officeDocument/2006/relationships/image" Target="media/image119.wmf"/><Relationship Id="rId182" Type="http://schemas.openxmlformats.org/officeDocument/2006/relationships/oleObject" Target="embeddings/oleObject41.bin"/><Relationship Id="rId187" Type="http://schemas.openxmlformats.org/officeDocument/2006/relationships/image" Target="media/image132.wmf"/><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oleObject" Target="embeddings/oleObject3.bin"/><Relationship Id="rId28" Type="http://schemas.openxmlformats.org/officeDocument/2006/relationships/image" Target="media/image15.wmf"/><Relationship Id="rId49" Type="http://schemas.openxmlformats.org/officeDocument/2006/relationships/image" Target="media/image27.wmf"/><Relationship Id="rId114" Type="http://schemas.openxmlformats.org/officeDocument/2006/relationships/image" Target="media/image69.png"/><Relationship Id="rId119" Type="http://schemas.openxmlformats.org/officeDocument/2006/relationships/image" Target="media/image74.wmf"/><Relationship Id="rId44" Type="http://schemas.openxmlformats.org/officeDocument/2006/relationships/oleObject" Target="embeddings/oleObject13.bin"/><Relationship Id="rId60" Type="http://schemas.openxmlformats.org/officeDocument/2006/relationships/oleObject" Target="embeddings/oleObject19.bin"/><Relationship Id="rId65" Type="http://schemas.openxmlformats.org/officeDocument/2006/relationships/image" Target="media/image37.png"/><Relationship Id="rId81" Type="http://schemas.openxmlformats.org/officeDocument/2006/relationships/image" Target="media/image46.png"/><Relationship Id="rId86" Type="http://schemas.openxmlformats.org/officeDocument/2006/relationships/image" Target="media/image50.wmf"/><Relationship Id="rId130" Type="http://schemas.openxmlformats.org/officeDocument/2006/relationships/oleObject" Target="embeddings/oleObject34.bin"/><Relationship Id="rId135" Type="http://schemas.openxmlformats.org/officeDocument/2006/relationships/image" Target="media/image88.wmf"/><Relationship Id="rId151" Type="http://schemas.openxmlformats.org/officeDocument/2006/relationships/image" Target="media/image104.jpeg"/><Relationship Id="rId156" Type="http://schemas.openxmlformats.org/officeDocument/2006/relationships/image" Target="media/image109.png"/><Relationship Id="rId177" Type="http://schemas.openxmlformats.org/officeDocument/2006/relationships/oleObject" Target="embeddings/oleObject39.bin"/><Relationship Id="rId198" Type="http://schemas.openxmlformats.org/officeDocument/2006/relationships/oleObject" Target="embeddings/oleObject47.bin"/><Relationship Id="rId172" Type="http://schemas.openxmlformats.org/officeDocument/2006/relationships/image" Target="media/image123.wmf"/><Relationship Id="rId193" Type="http://schemas.openxmlformats.org/officeDocument/2006/relationships/image" Target="media/image136.wmf"/><Relationship Id="rId13" Type="http://schemas.openxmlformats.org/officeDocument/2006/relationships/hyperlink" Target="http://library.thinkquest.org/28383/nowe_teksty/html/2_8.html" TargetMode="External"/><Relationship Id="rId18" Type="http://schemas.openxmlformats.org/officeDocument/2006/relationships/image" Target="media/image9.png"/><Relationship Id="rId39" Type="http://schemas.openxmlformats.org/officeDocument/2006/relationships/oleObject" Target="embeddings/oleObject11.bin"/><Relationship Id="rId109" Type="http://schemas.openxmlformats.org/officeDocument/2006/relationships/image" Target="media/image65.emf"/><Relationship Id="rId34" Type="http://schemas.openxmlformats.org/officeDocument/2006/relationships/image" Target="media/image18.wmf"/><Relationship Id="rId50" Type="http://schemas.openxmlformats.org/officeDocument/2006/relationships/oleObject" Target="embeddings/oleObject15.bin"/><Relationship Id="rId55" Type="http://schemas.openxmlformats.org/officeDocument/2006/relationships/oleObject" Target="embeddings/oleObject17.bin"/><Relationship Id="rId76" Type="http://schemas.openxmlformats.org/officeDocument/2006/relationships/image" Target="media/image43.png"/><Relationship Id="rId97" Type="http://schemas.openxmlformats.org/officeDocument/2006/relationships/oleObject" Target="embeddings/oleObject32.bin"/><Relationship Id="rId104" Type="http://schemas.openxmlformats.org/officeDocument/2006/relationships/image" Target="media/image60.emf"/><Relationship Id="rId120" Type="http://schemas.openxmlformats.org/officeDocument/2006/relationships/image" Target="media/image75.jpeg"/><Relationship Id="rId125" Type="http://schemas.openxmlformats.org/officeDocument/2006/relationships/image" Target="media/image80.jpeg"/><Relationship Id="rId141" Type="http://schemas.openxmlformats.org/officeDocument/2006/relationships/image" Target="media/image94.jpeg"/><Relationship Id="rId146" Type="http://schemas.openxmlformats.org/officeDocument/2006/relationships/image" Target="media/image99.png"/><Relationship Id="rId167" Type="http://schemas.openxmlformats.org/officeDocument/2006/relationships/oleObject" Target="embeddings/oleObject35.bin"/><Relationship Id="rId188" Type="http://schemas.openxmlformats.org/officeDocument/2006/relationships/oleObject" Target="embeddings/oleObject43.bin"/><Relationship Id="rId7" Type="http://schemas.openxmlformats.org/officeDocument/2006/relationships/image" Target="media/image2.jpeg"/><Relationship Id="rId71" Type="http://schemas.openxmlformats.org/officeDocument/2006/relationships/oleObject" Target="embeddings/oleObject22.bin"/><Relationship Id="rId92" Type="http://schemas.openxmlformats.org/officeDocument/2006/relationships/image" Target="media/image53.wmf"/><Relationship Id="rId162" Type="http://schemas.openxmlformats.org/officeDocument/2006/relationships/image" Target="media/image115.png"/><Relationship Id="rId183" Type="http://schemas.openxmlformats.org/officeDocument/2006/relationships/image" Target="media/image129.png"/><Relationship Id="rId2" Type="http://schemas.openxmlformats.org/officeDocument/2006/relationships/numbering" Target="numbering.xml"/><Relationship Id="rId29" Type="http://schemas.openxmlformats.org/officeDocument/2006/relationships/oleObject" Target="embeddings/oleObject6.bin"/><Relationship Id="rId24" Type="http://schemas.openxmlformats.org/officeDocument/2006/relationships/image" Target="media/image13.wmf"/><Relationship Id="rId40" Type="http://schemas.openxmlformats.org/officeDocument/2006/relationships/image" Target="media/image21.wmf"/><Relationship Id="rId45" Type="http://schemas.openxmlformats.org/officeDocument/2006/relationships/image" Target="media/image24.wmf"/><Relationship Id="rId66" Type="http://schemas.openxmlformats.org/officeDocument/2006/relationships/hyperlink" Target="http://www.grandinetti.org/comment/18" TargetMode="External"/><Relationship Id="rId87" Type="http://schemas.openxmlformats.org/officeDocument/2006/relationships/oleObject" Target="embeddings/oleObject27.bin"/><Relationship Id="rId110" Type="http://schemas.openxmlformats.org/officeDocument/2006/relationships/image" Target="media/image66.png"/><Relationship Id="rId115" Type="http://schemas.openxmlformats.org/officeDocument/2006/relationships/image" Target="media/image70.emf"/><Relationship Id="rId131" Type="http://schemas.openxmlformats.org/officeDocument/2006/relationships/image" Target="media/image84.jpeg"/><Relationship Id="rId136" Type="http://schemas.openxmlformats.org/officeDocument/2006/relationships/image" Target="media/image89.jpeg"/><Relationship Id="rId157" Type="http://schemas.openxmlformats.org/officeDocument/2006/relationships/image" Target="media/image110.png"/><Relationship Id="rId178" Type="http://schemas.openxmlformats.org/officeDocument/2006/relationships/image" Target="media/image126.wmf"/><Relationship Id="rId61" Type="http://schemas.openxmlformats.org/officeDocument/2006/relationships/image" Target="media/image34.png"/><Relationship Id="rId82" Type="http://schemas.openxmlformats.org/officeDocument/2006/relationships/image" Target="media/image47.png"/><Relationship Id="rId152" Type="http://schemas.openxmlformats.org/officeDocument/2006/relationships/image" Target="media/image105.png"/><Relationship Id="rId173" Type="http://schemas.openxmlformats.org/officeDocument/2006/relationships/oleObject" Target="embeddings/oleObject37.bin"/><Relationship Id="rId194" Type="http://schemas.openxmlformats.org/officeDocument/2006/relationships/oleObject" Target="embeddings/oleObject45.bin"/><Relationship Id="rId199" Type="http://schemas.openxmlformats.org/officeDocument/2006/relationships/image" Target="media/image139.pn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16.wmf"/><Relationship Id="rId35" Type="http://schemas.openxmlformats.org/officeDocument/2006/relationships/oleObject" Target="embeddings/oleObject9.bin"/><Relationship Id="rId56" Type="http://schemas.openxmlformats.org/officeDocument/2006/relationships/image" Target="media/image31.wmf"/><Relationship Id="rId77" Type="http://schemas.openxmlformats.org/officeDocument/2006/relationships/oleObject" Target="embeddings/oleObject25.bin"/><Relationship Id="rId100" Type="http://schemas.openxmlformats.org/officeDocument/2006/relationships/image" Target="media/image58.emf"/><Relationship Id="rId105" Type="http://schemas.openxmlformats.org/officeDocument/2006/relationships/image" Target="media/image61.png"/><Relationship Id="rId126" Type="http://schemas.openxmlformats.org/officeDocument/2006/relationships/image" Target="media/image81.wmf"/><Relationship Id="rId147" Type="http://schemas.openxmlformats.org/officeDocument/2006/relationships/image" Target="media/image100.png"/><Relationship Id="rId168" Type="http://schemas.openxmlformats.org/officeDocument/2006/relationships/image" Target="media/image120.png"/><Relationship Id="rId8" Type="http://schemas.openxmlformats.org/officeDocument/2006/relationships/hyperlink" Target="http://pl.wikipedia.org/wiki/Cia%C5%82o_doskonale_czarne" TargetMode="External"/><Relationship Id="rId51" Type="http://schemas.openxmlformats.org/officeDocument/2006/relationships/image" Target="media/image28.png"/><Relationship Id="rId72" Type="http://schemas.openxmlformats.org/officeDocument/2006/relationships/image" Target="media/image41.png"/><Relationship Id="rId93" Type="http://schemas.openxmlformats.org/officeDocument/2006/relationships/oleObject" Target="embeddings/oleObject30.bin"/><Relationship Id="rId98" Type="http://schemas.openxmlformats.org/officeDocument/2006/relationships/image" Target="media/image56.emf"/><Relationship Id="rId121" Type="http://schemas.openxmlformats.org/officeDocument/2006/relationships/image" Target="media/image76.jpeg"/><Relationship Id="rId142" Type="http://schemas.openxmlformats.org/officeDocument/2006/relationships/image" Target="media/image95.png"/><Relationship Id="rId163" Type="http://schemas.openxmlformats.org/officeDocument/2006/relationships/image" Target="media/image116.png"/><Relationship Id="rId184" Type="http://schemas.openxmlformats.org/officeDocument/2006/relationships/image" Target="media/image130.wmf"/><Relationship Id="rId189" Type="http://schemas.openxmlformats.org/officeDocument/2006/relationships/image" Target="media/image133.wmf"/><Relationship Id="rId3" Type="http://schemas.openxmlformats.org/officeDocument/2006/relationships/styles" Target="styles.xml"/><Relationship Id="rId25" Type="http://schemas.openxmlformats.org/officeDocument/2006/relationships/oleObject" Target="embeddings/oleObject4.bin"/><Relationship Id="rId46" Type="http://schemas.openxmlformats.org/officeDocument/2006/relationships/oleObject" Target="embeddings/oleObject14.bin"/><Relationship Id="rId67" Type="http://schemas.openxmlformats.org/officeDocument/2006/relationships/image" Target="media/image38.png"/><Relationship Id="rId116" Type="http://schemas.openxmlformats.org/officeDocument/2006/relationships/image" Target="media/image71.png"/><Relationship Id="rId137" Type="http://schemas.openxmlformats.org/officeDocument/2006/relationships/image" Target="media/image90.jpeg"/><Relationship Id="rId158" Type="http://schemas.openxmlformats.org/officeDocument/2006/relationships/image" Target="media/image111.png"/><Relationship Id="rId20" Type="http://schemas.openxmlformats.org/officeDocument/2006/relationships/image" Target="media/image11.wmf"/><Relationship Id="rId41" Type="http://schemas.openxmlformats.org/officeDocument/2006/relationships/oleObject" Target="embeddings/oleObject12.bin"/><Relationship Id="rId62" Type="http://schemas.openxmlformats.org/officeDocument/2006/relationships/oleObject" Target="embeddings/oleObject20.bin"/><Relationship Id="rId83" Type="http://schemas.openxmlformats.org/officeDocument/2006/relationships/image" Target="media/image48.png"/><Relationship Id="rId88" Type="http://schemas.openxmlformats.org/officeDocument/2006/relationships/image" Target="media/image51.wmf"/><Relationship Id="rId111" Type="http://schemas.openxmlformats.org/officeDocument/2006/relationships/hyperlink" Target="http://en.wikipedia.org/wiki/Carbon_nanotube" TargetMode="External"/><Relationship Id="rId132" Type="http://schemas.openxmlformats.org/officeDocument/2006/relationships/image" Target="media/image85.jpeg"/><Relationship Id="rId153" Type="http://schemas.openxmlformats.org/officeDocument/2006/relationships/image" Target="media/image106.png"/><Relationship Id="rId174" Type="http://schemas.openxmlformats.org/officeDocument/2006/relationships/image" Target="media/image124.wmf"/><Relationship Id="rId179" Type="http://schemas.openxmlformats.org/officeDocument/2006/relationships/oleObject" Target="embeddings/oleObject40.bin"/><Relationship Id="rId195" Type="http://schemas.openxmlformats.org/officeDocument/2006/relationships/image" Target="media/image137.wmf"/><Relationship Id="rId190" Type="http://schemas.openxmlformats.org/officeDocument/2006/relationships/oleObject" Target="embeddings/oleObject44.bin"/><Relationship Id="rId15" Type="http://schemas.openxmlformats.org/officeDocument/2006/relationships/image" Target="media/image7.png"/><Relationship Id="rId36" Type="http://schemas.openxmlformats.org/officeDocument/2006/relationships/image" Target="media/image19.wmf"/><Relationship Id="rId57" Type="http://schemas.openxmlformats.org/officeDocument/2006/relationships/oleObject" Target="embeddings/oleObject18.bin"/><Relationship Id="rId106" Type="http://schemas.openxmlformats.org/officeDocument/2006/relationships/image" Target="media/image62.emf"/><Relationship Id="rId127" Type="http://schemas.openxmlformats.org/officeDocument/2006/relationships/image" Target="media/image82.wmf"/><Relationship Id="rId10" Type="http://schemas.openxmlformats.org/officeDocument/2006/relationships/oleObject" Target="embeddings/oleObject1.bin"/><Relationship Id="rId31" Type="http://schemas.openxmlformats.org/officeDocument/2006/relationships/oleObject" Target="embeddings/oleObject7.bin"/><Relationship Id="rId52" Type="http://schemas.openxmlformats.org/officeDocument/2006/relationships/image" Target="media/image29.wmf"/><Relationship Id="rId73" Type="http://schemas.openxmlformats.org/officeDocument/2006/relationships/oleObject" Target="embeddings/oleObject23.bin"/><Relationship Id="rId78" Type="http://schemas.openxmlformats.org/officeDocument/2006/relationships/hyperlink" Target="http://en.wikipedia.org/wiki/File:Ethylene-CRC-MW-3D-balls.png" TargetMode="External"/><Relationship Id="rId94" Type="http://schemas.openxmlformats.org/officeDocument/2006/relationships/image" Target="media/image54.wmf"/><Relationship Id="rId99" Type="http://schemas.openxmlformats.org/officeDocument/2006/relationships/image" Target="media/image57.emf"/><Relationship Id="rId101" Type="http://schemas.openxmlformats.org/officeDocument/2006/relationships/image" Target="media/image59.png"/><Relationship Id="rId122" Type="http://schemas.openxmlformats.org/officeDocument/2006/relationships/image" Target="media/image77.jpeg"/><Relationship Id="rId143" Type="http://schemas.openxmlformats.org/officeDocument/2006/relationships/image" Target="media/image96.png"/><Relationship Id="rId148" Type="http://schemas.openxmlformats.org/officeDocument/2006/relationships/image" Target="media/image101.jpeg"/><Relationship Id="rId164" Type="http://schemas.openxmlformats.org/officeDocument/2006/relationships/image" Target="media/image117.png"/><Relationship Id="rId169" Type="http://schemas.openxmlformats.org/officeDocument/2006/relationships/image" Target="media/image121.png"/><Relationship Id="rId185" Type="http://schemas.openxmlformats.org/officeDocument/2006/relationships/oleObject" Target="embeddings/oleObject42.bin"/><Relationship Id="rId4" Type="http://schemas.openxmlformats.org/officeDocument/2006/relationships/settings" Target="settings.xml"/><Relationship Id="rId9" Type="http://schemas.openxmlformats.org/officeDocument/2006/relationships/image" Target="media/image3.wmf"/><Relationship Id="rId180" Type="http://schemas.openxmlformats.org/officeDocument/2006/relationships/image" Target="media/image127.emf"/><Relationship Id="rId26" Type="http://schemas.openxmlformats.org/officeDocument/2006/relationships/image" Target="media/image14.wmf"/><Relationship Id="rId47" Type="http://schemas.openxmlformats.org/officeDocument/2006/relationships/image" Target="media/image25.png"/><Relationship Id="rId68" Type="http://schemas.openxmlformats.org/officeDocument/2006/relationships/image" Target="media/image39.wmf"/><Relationship Id="rId89" Type="http://schemas.openxmlformats.org/officeDocument/2006/relationships/oleObject" Target="embeddings/oleObject28.bin"/><Relationship Id="rId112" Type="http://schemas.openxmlformats.org/officeDocument/2006/relationships/image" Target="media/image67.png"/><Relationship Id="rId133" Type="http://schemas.openxmlformats.org/officeDocument/2006/relationships/image" Target="media/image86.wmf"/><Relationship Id="rId154" Type="http://schemas.openxmlformats.org/officeDocument/2006/relationships/image" Target="media/image107.jpeg"/><Relationship Id="rId175" Type="http://schemas.openxmlformats.org/officeDocument/2006/relationships/oleObject" Target="embeddings/oleObject38.bin"/></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512F50D-D9A2-43BB-AF4A-6A5C5B1972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TotalTime>
  <Pages>62</Pages>
  <Words>15854</Words>
  <Characters>95129</Characters>
  <Application>Microsoft Office Word</Application>
  <DocSecurity>0</DocSecurity>
  <Lines>792</Lines>
  <Paragraphs>221</Paragraphs>
  <ScaleCrop>false</ScaleCrop>
  <HeadingPairs>
    <vt:vector size="2" baseType="variant">
      <vt:variant>
        <vt:lpstr>Tytuł</vt:lpstr>
      </vt:variant>
      <vt:variant>
        <vt:i4>1</vt:i4>
      </vt:variant>
    </vt:vector>
  </HeadingPairs>
  <TitlesOfParts>
    <vt:vector size="1" baseType="lpstr">
      <vt:lpstr>Metody symulacji w nanostrukturach  (III - IS)</vt:lpstr>
    </vt:vector>
  </TitlesOfParts>
  <Company/>
  <LinksUpToDate>false</LinksUpToDate>
  <CharactersWithSpaces>110762</CharactersWithSpaces>
  <SharedDoc>false</SharedDoc>
  <HLinks>
    <vt:vector size="48" baseType="variant">
      <vt:variant>
        <vt:i4>2097230</vt:i4>
      </vt:variant>
      <vt:variant>
        <vt:i4>141</vt:i4>
      </vt:variant>
      <vt:variant>
        <vt:i4>0</vt:i4>
      </vt:variant>
      <vt:variant>
        <vt:i4>5</vt:i4>
      </vt:variant>
      <vt:variant>
        <vt:lpwstr>http://en.wikipedia.org/wiki/Carbon_nanotube</vt:lpwstr>
      </vt:variant>
      <vt:variant>
        <vt:lpwstr/>
      </vt:variant>
      <vt:variant>
        <vt:i4>6225993</vt:i4>
      </vt:variant>
      <vt:variant>
        <vt:i4>132</vt:i4>
      </vt:variant>
      <vt:variant>
        <vt:i4>0</vt:i4>
      </vt:variant>
      <vt:variant>
        <vt:i4>5</vt:i4>
      </vt:variant>
      <vt:variant>
        <vt:lpwstr>http://www.graphene.manchester.ac.uk/story/image-gallery/</vt:lpwstr>
      </vt:variant>
      <vt:variant>
        <vt:lpwstr/>
      </vt:variant>
      <vt:variant>
        <vt:i4>4784134</vt:i4>
      </vt:variant>
      <vt:variant>
        <vt:i4>129</vt:i4>
      </vt:variant>
      <vt:variant>
        <vt:i4>0</vt:i4>
      </vt:variant>
      <vt:variant>
        <vt:i4>5</vt:i4>
      </vt:variant>
      <vt:variant>
        <vt:lpwstr>http://www.polymermicroscopy.com/eng_afm_graphit.htm</vt:lpwstr>
      </vt:variant>
      <vt:variant>
        <vt:lpwstr/>
      </vt:variant>
      <vt:variant>
        <vt:i4>7077984</vt:i4>
      </vt:variant>
      <vt:variant>
        <vt:i4>96</vt:i4>
      </vt:variant>
      <vt:variant>
        <vt:i4>0</vt:i4>
      </vt:variant>
      <vt:variant>
        <vt:i4>5</vt:i4>
      </vt:variant>
      <vt:variant>
        <vt:lpwstr>http://en.wikipedia.org/wiki/File:Ethylene-CRC-MW-3D-balls.png</vt:lpwstr>
      </vt:variant>
      <vt:variant>
        <vt:lpwstr/>
      </vt:variant>
      <vt:variant>
        <vt:i4>1835012</vt:i4>
      </vt:variant>
      <vt:variant>
        <vt:i4>78</vt:i4>
      </vt:variant>
      <vt:variant>
        <vt:i4>0</vt:i4>
      </vt:variant>
      <vt:variant>
        <vt:i4>5</vt:i4>
      </vt:variant>
      <vt:variant>
        <vt:lpwstr>http://www.grandinetti.org/comment/18</vt:lpwstr>
      </vt:variant>
      <vt:variant>
        <vt:lpwstr/>
      </vt:variant>
      <vt:variant>
        <vt:i4>3342345</vt:i4>
      </vt:variant>
      <vt:variant>
        <vt:i4>9</vt:i4>
      </vt:variant>
      <vt:variant>
        <vt:i4>0</vt:i4>
      </vt:variant>
      <vt:variant>
        <vt:i4>5</vt:i4>
      </vt:variant>
      <vt:variant>
        <vt:lpwstr>http://en.wikipedia.org/wiki/Double-slit_experiment</vt:lpwstr>
      </vt:variant>
      <vt:variant>
        <vt:lpwstr/>
      </vt:variant>
      <vt:variant>
        <vt:i4>4718612</vt:i4>
      </vt:variant>
      <vt:variant>
        <vt:i4>6</vt:i4>
      </vt:variant>
      <vt:variant>
        <vt:i4>0</vt:i4>
      </vt:variant>
      <vt:variant>
        <vt:i4>5</vt:i4>
      </vt:variant>
      <vt:variant>
        <vt:lpwstr>http://library.thinkquest.org/28383/nowe_teksty/html/2_8.html</vt:lpwstr>
      </vt:variant>
      <vt:variant>
        <vt:lpwstr/>
      </vt:variant>
      <vt:variant>
        <vt:i4>1507337</vt:i4>
      </vt:variant>
      <vt:variant>
        <vt:i4>0</vt:i4>
      </vt:variant>
      <vt:variant>
        <vt:i4>0</vt:i4>
      </vt:variant>
      <vt:variant>
        <vt:i4>5</vt:i4>
      </vt:variant>
      <vt:variant>
        <vt:lpwstr>http://pl.wikipedia.org/wiki/Cia%C5%82o_doskonale_czarne</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Metody symulacji w nanostrukturach  (III - IS)</dc:title>
  <dc:creator>wj</dc:creator>
  <cp:lastModifiedBy>wj</cp:lastModifiedBy>
  <cp:revision>16</cp:revision>
  <dcterms:created xsi:type="dcterms:W3CDTF">2013-06-24T07:18:00Z</dcterms:created>
  <dcterms:modified xsi:type="dcterms:W3CDTF">2013-06-27T16:06:00Z</dcterms:modified>
</cp:coreProperties>
</file>